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97D8E">
      <w:r>
        <w:drawing>
          <wp:anchor distT="0" distB="0" distL="114300" distR="114300" simplePos="0" relativeHeight="251659264" behindDoc="0" locked="0" layoutInCell="1" allowOverlap="1">
            <wp:simplePos x="0" y="0"/>
            <wp:positionH relativeFrom="column">
              <wp:posOffset>2731770</wp:posOffset>
            </wp:positionH>
            <wp:positionV relativeFrom="paragraph">
              <wp:posOffset>-76200</wp:posOffset>
            </wp:positionV>
            <wp:extent cx="685800" cy="8001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85800" cy="800100"/>
                    </a:xfrm>
                    <a:prstGeom prst="rect">
                      <a:avLst/>
                    </a:prstGeom>
                    <a:noFill/>
                  </pic:spPr>
                </pic:pic>
              </a:graphicData>
            </a:graphic>
          </wp:anchor>
        </w:drawing>
      </w:r>
    </w:p>
    <w:p w14:paraId="586262A3"/>
    <w:p w14:paraId="516EEDF1">
      <w:pPr>
        <w:rPr>
          <w:sz w:val="27"/>
          <w:szCs w:val="27"/>
        </w:rPr>
      </w:pPr>
    </w:p>
    <w:p w14:paraId="27AB2885">
      <w:pPr>
        <w:rPr>
          <w:sz w:val="27"/>
          <w:szCs w:val="27"/>
        </w:rPr>
      </w:pPr>
    </w:p>
    <w:tbl>
      <w:tblPr>
        <w:tblStyle w:val="3"/>
        <w:tblW w:w="9498" w:type="dxa"/>
        <w:tblInd w:w="108" w:type="dxa"/>
        <w:tblLayout w:type="fixed"/>
        <w:tblCellMar>
          <w:top w:w="0" w:type="dxa"/>
          <w:left w:w="108" w:type="dxa"/>
          <w:bottom w:w="0" w:type="dxa"/>
          <w:right w:w="108" w:type="dxa"/>
        </w:tblCellMar>
      </w:tblPr>
      <w:tblGrid>
        <w:gridCol w:w="4820"/>
        <w:gridCol w:w="4678"/>
      </w:tblGrid>
      <w:tr w14:paraId="5B64666A">
        <w:tblPrEx>
          <w:tblCellMar>
            <w:top w:w="0" w:type="dxa"/>
            <w:left w:w="108" w:type="dxa"/>
            <w:bottom w:w="0" w:type="dxa"/>
            <w:right w:w="108" w:type="dxa"/>
          </w:tblCellMar>
        </w:tblPrEx>
        <w:trPr>
          <w:trHeight w:val="1449" w:hRule="atLeast"/>
        </w:trPr>
        <w:tc>
          <w:tcPr>
            <w:tcW w:w="4820" w:type="dxa"/>
          </w:tcPr>
          <w:p w14:paraId="6C3E345B">
            <w:pPr>
              <w:ind w:right="-110"/>
              <w:jc w:val="center"/>
              <w:rPr>
                <w:rFonts w:ascii="Arial" w:hAnsi="Arial"/>
                <w:b/>
                <w:sz w:val="27"/>
                <w:szCs w:val="27"/>
                <w:lang w:eastAsia="en-US"/>
              </w:rPr>
            </w:pPr>
            <w:r>
              <w:rPr>
                <w:rFonts w:ascii="Arial" w:hAnsi="Arial"/>
                <w:b/>
                <w:sz w:val="27"/>
                <w:szCs w:val="27"/>
                <w:lang w:eastAsia="en-US"/>
              </w:rPr>
              <w:t>Совет депутатов</w:t>
            </w:r>
          </w:p>
          <w:p w14:paraId="296B702F">
            <w:pPr>
              <w:ind w:right="-110"/>
              <w:jc w:val="center"/>
              <w:rPr>
                <w:rFonts w:ascii="Arial" w:hAnsi="Arial"/>
                <w:b/>
                <w:sz w:val="27"/>
                <w:szCs w:val="27"/>
                <w:lang w:eastAsia="en-US"/>
              </w:rPr>
            </w:pPr>
            <w:r>
              <w:rPr>
                <w:rFonts w:ascii="Arial" w:hAnsi="Arial"/>
                <w:b/>
                <w:sz w:val="27"/>
                <w:szCs w:val="27"/>
                <w:lang w:eastAsia="en-US"/>
              </w:rPr>
              <w:t>муниципального образования сельское поселение «Саянское»</w:t>
            </w:r>
          </w:p>
          <w:p w14:paraId="56FCFB27">
            <w:pPr>
              <w:ind w:right="-110"/>
              <w:jc w:val="center"/>
              <w:rPr>
                <w:rFonts w:ascii="Arial" w:hAnsi="Arial"/>
                <w:b/>
                <w:sz w:val="27"/>
                <w:szCs w:val="27"/>
                <w:lang w:eastAsia="en-US"/>
              </w:rPr>
            </w:pPr>
            <w:r>
              <w:rPr>
                <w:rFonts w:ascii="Arial" w:hAnsi="Arial"/>
                <w:b/>
                <w:sz w:val="27"/>
                <w:szCs w:val="27"/>
                <w:lang w:eastAsia="en-US"/>
              </w:rPr>
              <w:t>Окинского района</w:t>
            </w:r>
          </w:p>
          <w:p w14:paraId="19BB8EEC">
            <w:pPr>
              <w:jc w:val="center"/>
              <w:rPr>
                <w:rFonts w:ascii="Arial" w:hAnsi="Arial"/>
                <w:b/>
                <w:sz w:val="27"/>
                <w:szCs w:val="27"/>
                <w:lang w:eastAsia="en-US"/>
              </w:rPr>
            </w:pPr>
            <w:r>
              <w:rPr>
                <w:rFonts w:ascii="Arial" w:hAnsi="Arial"/>
                <w:b/>
                <w:sz w:val="27"/>
                <w:szCs w:val="27"/>
                <w:lang w:eastAsia="en-US"/>
              </w:rPr>
              <w:t>Республики Бурятия</w:t>
            </w:r>
          </w:p>
          <w:p w14:paraId="4B66B106">
            <w:pPr>
              <w:jc w:val="center"/>
              <w:rPr>
                <w:rFonts w:ascii="Arial" w:hAnsi="Arial"/>
                <w:b/>
                <w:sz w:val="16"/>
                <w:szCs w:val="16"/>
                <w:lang w:eastAsia="en-US"/>
              </w:rPr>
            </w:pPr>
          </w:p>
          <w:p w14:paraId="3DA22359">
            <w:pPr>
              <w:jc w:val="center"/>
              <w:rPr>
                <w:rFonts w:ascii="Arial" w:hAnsi="Arial"/>
                <w:b/>
                <w:sz w:val="16"/>
                <w:szCs w:val="16"/>
                <w:lang w:eastAsia="en-US"/>
              </w:rPr>
            </w:pPr>
            <w:r>
              <w:rPr>
                <w:rFonts w:ascii="Arial" w:hAnsi="Arial"/>
                <w:b/>
                <w:sz w:val="27"/>
                <w:szCs w:val="27"/>
                <w:lang w:val="en-US" w:eastAsia="en-US"/>
              </w:rPr>
              <w:t>V</w:t>
            </w:r>
            <w:r>
              <w:rPr>
                <w:rFonts w:ascii="Arial" w:hAnsi="Arial"/>
                <w:b/>
                <w:sz w:val="27"/>
                <w:szCs w:val="27"/>
                <w:lang w:eastAsia="en-US"/>
              </w:rPr>
              <w:t xml:space="preserve"> созыв </w:t>
            </w:r>
          </w:p>
        </w:tc>
        <w:tc>
          <w:tcPr>
            <w:tcW w:w="4678" w:type="dxa"/>
          </w:tcPr>
          <w:p w14:paraId="1032E3F4">
            <w:pPr>
              <w:tabs>
                <w:tab w:val="left" w:pos="4571"/>
                <w:tab w:val="left" w:pos="6060"/>
              </w:tabs>
              <w:ind w:left="-249" w:right="178" w:hanging="142"/>
              <w:jc w:val="center"/>
              <w:rPr>
                <w:rFonts w:ascii="Arial" w:hAnsi="Arial" w:cs="Arial"/>
                <w:b/>
                <w:bCs/>
                <w:sz w:val="27"/>
                <w:szCs w:val="27"/>
              </w:rPr>
            </w:pPr>
            <w:r>
              <w:rPr>
                <w:rFonts w:ascii="Arial" w:hAnsi="Arial" w:cs="Arial"/>
                <w:b/>
                <w:bCs/>
                <w:sz w:val="27"/>
                <w:szCs w:val="27"/>
              </w:rPr>
              <w:t xml:space="preserve">Буряад Уласай </w:t>
            </w:r>
          </w:p>
          <w:p w14:paraId="7E78B038">
            <w:pPr>
              <w:tabs>
                <w:tab w:val="left" w:pos="4571"/>
                <w:tab w:val="left" w:pos="6060"/>
              </w:tabs>
              <w:ind w:left="-249" w:right="178" w:hanging="142"/>
              <w:jc w:val="center"/>
              <w:rPr>
                <w:rFonts w:ascii="Arial" w:hAnsi="Arial" w:cs="Arial"/>
                <w:b/>
                <w:bCs/>
                <w:sz w:val="27"/>
                <w:szCs w:val="27"/>
              </w:rPr>
            </w:pPr>
            <w:r>
              <w:rPr>
                <w:rFonts w:ascii="Arial" w:hAnsi="Arial" w:cs="Arial"/>
                <w:b/>
                <w:bCs/>
                <w:sz w:val="27"/>
                <w:szCs w:val="27"/>
              </w:rPr>
              <w:t>Ахын аймагай</w:t>
            </w:r>
          </w:p>
          <w:p w14:paraId="0B5FBA39">
            <w:pPr>
              <w:tabs>
                <w:tab w:val="left" w:pos="4571"/>
                <w:tab w:val="left" w:pos="6060"/>
              </w:tabs>
              <w:ind w:left="-249" w:right="178" w:hanging="142"/>
              <w:jc w:val="center"/>
              <w:rPr>
                <w:rFonts w:ascii="Arial" w:hAnsi="Arial" w:cs="Arial"/>
                <w:b/>
                <w:bCs/>
                <w:sz w:val="27"/>
                <w:szCs w:val="27"/>
              </w:rPr>
            </w:pPr>
            <w:r>
              <w:rPr>
                <w:rFonts w:ascii="Arial" w:hAnsi="Arial" w:cs="Arial"/>
                <w:b/>
                <w:bCs/>
                <w:sz w:val="27"/>
                <w:szCs w:val="27"/>
              </w:rPr>
              <w:t>«Саянское» гэ</w:t>
            </w:r>
            <w:r>
              <w:rPr>
                <w:rFonts w:ascii="Arial" w:hAnsi="Arial" w:cs="Arial"/>
                <w:b/>
                <w:bCs/>
                <w:sz w:val="27"/>
                <w:szCs w:val="27"/>
                <w:lang w:val="en-US"/>
              </w:rPr>
              <w:t>h</w:t>
            </w:r>
            <w:r>
              <w:rPr>
                <w:rFonts w:ascii="Arial" w:hAnsi="Arial" w:cs="Arial"/>
                <w:b/>
                <w:bCs/>
                <w:sz w:val="27"/>
                <w:szCs w:val="27"/>
              </w:rPr>
              <w:t>эн нютагай</w:t>
            </w:r>
          </w:p>
          <w:p w14:paraId="7277C11F">
            <w:pPr>
              <w:tabs>
                <w:tab w:val="left" w:pos="4571"/>
                <w:tab w:val="left" w:pos="6060"/>
              </w:tabs>
              <w:ind w:left="-249" w:right="178" w:hanging="142"/>
              <w:jc w:val="center"/>
              <w:rPr>
                <w:rFonts w:ascii="Arial" w:hAnsi="Arial" w:cs="Arial"/>
                <w:b/>
                <w:bCs/>
                <w:sz w:val="27"/>
                <w:szCs w:val="27"/>
              </w:rPr>
            </w:pPr>
            <w:r>
              <w:rPr>
                <w:rFonts w:ascii="Arial" w:hAnsi="Arial" w:cs="Arial"/>
                <w:b/>
                <w:bCs/>
                <w:sz w:val="27"/>
                <w:szCs w:val="27"/>
              </w:rPr>
              <w:t>засагай байгууламжын</w:t>
            </w:r>
          </w:p>
          <w:p w14:paraId="7738A6BD">
            <w:pPr>
              <w:tabs>
                <w:tab w:val="left" w:pos="4571"/>
                <w:tab w:val="left" w:pos="6060"/>
              </w:tabs>
              <w:ind w:left="-249" w:right="178" w:hanging="142"/>
              <w:jc w:val="center"/>
              <w:rPr>
                <w:rFonts w:ascii="Arial" w:hAnsi="Arial" w:cs="Arial"/>
                <w:b/>
                <w:bCs/>
                <w:sz w:val="27"/>
                <w:szCs w:val="27"/>
              </w:rPr>
            </w:pPr>
            <w:r>
              <w:rPr>
                <w:rFonts w:ascii="Arial" w:hAnsi="Arial"/>
                <w:b/>
                <w:sz w:val="27"/>
                <w:szCs w:val="27"/>
                <w:lang w:eastAsia="en-US"/>
              </w:rPr>
              <w:t>депутадуудай Совет</w:t>
            </w:r>
          </w:p>
          <w:p w14:paraId="536190D4">
            <w:pPr>
              <w:tabs>
                <w:tab w:val="left" w:pos="6060"/>
              </w:tabs>
              <w:ind w:left="-97" w:right="459"/>
              <w:jc w:val="center"/>
              <w:rPr>
                <w:rFonts w:ascii="Arial" w:hAnsi="Arial"/>
                <w:b/>
                <w:sz w:val="16"/>
                <w:szCs w:val="16"/>
                <w:lang w:eastAsia="en-US"/>
              </w:rPr>
            </w:pPr>
          </w:p>
          <w:p w14:paraId="60FDEBB5">
            <w:pPr>
              <w:tabs>
                <w:tab w:val="left" w:pos="6060"/>
              </w:tabs>
              <w:ind w:left="-97" w:right="459"/>
              <w:jc w:val="center"/>
              <w:rPr>
                <w:rFonts w:ascii="Arial" w:hAnsi="Arial"/>
                <w:b/>
                <w:sz w:val="27"/>
                <w:szCs w:val="27"/>
                <w:lang w:eastAsia="en-US"/>
              </w:rPr>
            </w:pPr>
            <w:r>
              <w:rPr>
                <w:rFonts w:ascii="Arial" w:hAnsi="Arial"/>
                <w:b/>
                <w:sz w:val="27"/>
                <w:szCs w:val="27"/>
                <w:lang w:val="en-US" w:eastAsia="en-US"/>
              </w:rPr>
              <w:t>V</w:t>
            </w:r>
            <w:r>
              <w:rPr>
                <w:rFonts w:ascii="Arial" w:hAnsi="Arial"/>
                <w:b/>
                <w:sz w:val="27"/>
                <w:szCs w:val="27"/>
                <w:lang w:eastAsia="en-US"/>
              </w:rPr>
              <w:t xml:space="preserve"> зарлал</w:t>
            </w:r>
          </w:p>
          <w:p w14:paraId="08485EAA">
            <w:pPr>
              <w:tabs>
                <w:tab w:val="left" w:pos="6060"/>
              </w:tabs>
              <w:ind w:left="-97" w:right="459"/>
              <w:jc w:val="center"/>
              <w:rPr>
                <w:rFonts w:ascii="Arial" w:hAnsi="Arial"/>
                <w:b/>
                <w:sz w:val="16"/>
                <w:szCs w:val="16"/>
                <w:lang w:eastAsia="en-US"/>
              </w:rPr>
            </w:pPr>
          </w:p>
        </w:tc>
      </w:tr>
    </w:tbl>
    <w:p w14:paraId="35B9D55D">
      <w:pPr>
        <w:jc w:val="center"/>
        <w:rPr>
          <w:b/>
          <w:sz w:val="16"/>
          <w:szCs w:val="16"/>
        </w:rPr>
      </w:pPr>
      <w:r>
        <mc:AlternateContent>
          <mc:Choice Requires="wps">
            <w:drawing>
              <wp:anchor distT="0" distB="0" distL="114300" distR="114300" simplePos="0" relativeHeight="251660288" behindDoc="0" locked="0" layoutInCell="0" allowOverlap="1">
                <wp:simplePos x="0" y="0"/>
                <wp:positionH relativeFrom="column">
                  <wp:posOffset>21590</wp:posOffset>
                </wp:positionH>
                <wp:positionV relativeFrom="paragraph">
                  <wp:posOffset>1905</wp:posOffset>
                </wp:positionV>
                <wp:extent cx="5991225" cy="0"/>
                <wp:effectExtent l="0" t="19050" r="9525" b="38100"/>
                <wp:wrapNone/>
                <wp:docPr id="1" name="Прямая соединительная линия 1"/>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line">
                          <a:avLst/>
                        </a:prstGeom>
                        <a:noFill/>
                        <a:ln w="57150" cmpd="thinThick">
                          <a:solidFill>
                            <a:srgbClr val="000000"/>
                          </a:solidFill>
                          <a:round/>
                        </a:ln>
                      </wps:spPr>
                      <wps:bodyPr/>
                    </wps:wsp>
                  </a:graphicData>
                </a:graphic>
              </wp:anchor>
            </w:drawing>
          </mc:Choice>
          <mc:Fallback>
            <w:pict>
              <v:line id="Прямая соединительная линия 1" o:spid="_x0000_s1026" o:spt="20" style="position:absolute;left:0pt;margin-left:1.7pt;margin-top:0.15pt;height:0pt;width:471.75pt;z-index:251660288;mso-width-relative:page;mso-height-relative:page;" filled="f" stroked="t" coordsize="21600,21600" o:allowincell="f" o:gfxdata="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6cyy/UAAAAAwEAAA8AAAAAAAAAAQAgAAAAIgAA&#10;AGRycy9kb3ducmV2LnhtbFBLAQIUABQAAAAIAIdO4kALTs1qDAIAAOEDAAAOAAAAAAAAAAEAIAAA&#10;ACMBAABkcnMvZTJvRG9jLnhtbFBLBQYAAAAABgAGAFkBAAChBQAAAAA=&#10;">
                <v:fill on="f" focussize="0,0"/>
                <v:stroke weight="4.5pt" color="#000000" linestyle="thinThick" joinstyle="round"/>
                <v:imagedata o:title=""/>
                <o:lock v:ext="edit" aspectratio="f"/>
              </v:line>
            </w:pict>
          </mc:Fallback>
        </mc:AlternateContent>
      </w:r>
    </w:p>
    <w:p w14:paraId="6F4E45D6">
      <w:pPr>
        <w:rPr>
          <w:b/>
          <w:sz w:val="28"/>
          <w:szCs w:val="28"/>
        </w:rPr>
      </w:pPr>
    </w:p>
    <w:p w14:paraId="353B16FE">
      <w:pPr>
        <w:jc w:val="center"/>
        <w:rPr>
          <w:b/>
          <w:sz w:val="28"/>
          <w:szCs w:val="28"/>
        </w:rPr>
      </w:pPr>
      <w:r>
        <w:rPr>
          <w:b/>
          <w:sz w:val="28"/>
          <w:szCs w:val="28"/>
        </w:rPr>
        <w:t>Р Е Ш Е Н И Е</w:t>
      </w:r>
    </w:p>
    <w:p w14:paraId="6D15D840">
      <w:pPr>
        <w:tabs>
          <w:tab w:val="left" w:pos="0"/>
        </w:tabs>
        <w:ind w:right="-144"/>
        <w:jc w:val="center"/>
        <w:rPr>
          <w:b/>
          <w:sz w:val="16"/>
          <w:szCs w:val="16"/>
        </w:rPr>
      </w:pPr>
    </w:p>
    <w:p w14:paraId="6110C525">
      <w:pPr>
        <w:tabs>
          <w:tab w:val="left" w:pos="0"/>
        </w:tabs>
        <w:ind w:right="-144"/>
        <w:jc w:val="center"/>
        <w:rPr>
          <w:b/>
        </w:rPr>
      </w:pPr>
      <w:r>
        <w:rPr>
          <w:b/>
        </w:rPr>
        <w:t>О бюджете муниципального образования сельское поселение Саянское» на 2025 год</w:t>
      </w:r>
    </w:p>
    <w:p w14:paraId="5B67FB99">
      <w:pPr>
        <w:tabs>
          <w:tab w:val="left" w:pos="0"/>
        </w:tabs>
        <w:ind w:right="-144"/>
        <w:jc w:val="center"/>
        <w:rPr>
          <w:b/>
        </w:rPr>
      </w:pPr>
      <w:r>
        <w:rPr>
          <w:b/>
        </w:rPr>
        <w:t xml:space="preserve">и на плановый период 2026 и 2027 годов»                                                           </w:t>
      </w:r>
    </w:p>
    <w:p w14:paraId="3F2C10A5">
      <w:pPr>
        <w:ind w:firstLine="851"/>
        <w:jc w:val="center"/>
        <w:rPr>
          <w:i/>
          <w:sz w:val="16"/>
          <w:szCs w:val="16"/>
        </w:rPr>
      </w:pPr>
    </w:p>
    <w:p w14:paraId="188771A5">
      <w:pPr>
        <w:jc w:val="right"/>
        <w:rPr>
          <w:i/>
          <w:sz w:val="20"/>
          <w:szCs w:val="20"/>
        </w:rPr>
      </w:pPr>
      <w:r>
        <w:rPr>
          <w:i/>
          <w:sz w:val="20"/>
          <w:szCs w:val="20"/>
        </w:rPr>
        <w:t>Принято Советом депутатов</w:t>
      </w:r>
    </w:p>
    <w:p w14:paraId="1F1F8968">
      <w:pPr>
        <w:jc w:val="right"/>
        <w:rPr>
          <w:i/>
          <w:sz w:val="20"/>
          <w:szCs w:val="20"/>
        </w:rPr>
      </w:pPr>
      <w:r>
        <w:rPr>
          <w:i/>
          <w:sz w:val="20"/>
          <w:szCs w:val="20"/>
        </w:rPr>
        <w:t xml:space="preserve"> муниципального образования</w:t>
      </w:r>
    </w:p>
    <w:p w14:paraId="17E712AE">
      <w:pPr>
        <w:jc w:val="right"/>
        <w:rPr>
          <w:i/>
          <w:sz w:val="20"/>
          <w:szCs w:val="20"/>
        </w:rPr>
      </w:pPr>
      <w:r>
        <w:rPr>
          <w:i/>
          <w:sz w:val="20"/>
          <w:szCs w:val="20"/>
        </w:rPr>
        <w:t xml:space="preserve">сельское поселение «Саянское» </w:t>
      </w:r>
      <w:r>
        <w:rPr>
          <w:rFonts w:hint="default"/>
          <w:i/>
          <w:sz w:val="20"/>
          <w:szCs w:val="20"/>
          <w:lang w:val="ru-RU"/>
        </w:rPr>
        <w:t>5</w:t>
      </w:r>
      <w:r>
        <w:rPr>
          <w:i/>
          <w:sz w:val="20"/>
          <w:szCs w:val="20"/>
        </w:rPr>
        <w:t xml:space="preserve"> созыва</w:t>
      </w:r>
    </w:p>
    <w:p w14:paraId="16C46405">
      <w:pPr>
        <w:jc w:val="right"/>
        <w:rPr>
          <w:i/>
          <w:sz w:val="20"/>
          <w:szCs w:val="20"/>
        </w:rPr>
      </w:pPr>
      <w:r>
        <w:rPr>
          <w:i/>
          <w:sz w:val="20"/>
          <w:szCs w:val="20"/>
        </w:rPr>
        <w:t xml:space="preserve">  на очередной   сессии </w:t>
      </w:r>
    </w:p>
    <w:p w14:paraId="073DE03F">
      <w:pPr>
        <w:jc w:val="right"/>
        <w:rPr>
          <w:i/>
          <w:sz w:val="20"/>
          <w:szCs w:val="20"/>
        </w:rPr>
      </w:pPr>
      <w:r>
        <w:rPr>
          <w:rFonts w:hint="default"/>
          <w:i/>
          <w:sz w:val="20"/>
          <w:szCs w:val="20"/>
          <w:lang w:val="ru-RU"/>
        </w:rPr>
        <w:t>28</w:t>
      </w:r>
      <w:r>
        <w:rPr>
          <w:i/>
          <w:sz w:val="20"/>
          <w:szCs w:val="20"/>
        </w:rPr>
        <w:t xml:space="preserve"> декабря 2024 года</w:t>
      </w:r>
    </w:p>
    <w:p w14:paraId="6BD08EDA">
      <w:pPr>
        <w:jc w:val="right"/>
        <w:rPr>
          <w:i/>
          <w:sz w:val="16"/>
          <w:szCs w:val="16"/>
        </w:rPr>
      </w:pPr>
      <w:r>
        <w:rPr>
          <w:i/>
          <w:sz w:val="28"/>
          <w:szCs w:val="28"/>
        </w:rPr>
        <w:t xml:space="preserve">  </w:t>
      </w:r>
    </w:p>
    <w:p w14:paraId="3B05235A">
      <w:pPr>
        <w:tabs>
          <w:tab w:val="left" w:pos="0"/>
          <w:tab w:val="left" w:pos="660"/>
          <w:tab w:val="center" w:pos="4748"/>
        </w:tabs>
        <w:jc w:val="both"/>
      </w:pPr>
      <w:r>
        <w:rPr>
          <w:sz w:val="28"/>
          <w:szCs w:val="28"/>
        </w:rPr>
        <w:tab/>
      </w:r>
      <w:r>
        <w:t xml:space="preserve">В соответствии со статьей 185 Бюджетного кодекса Российской Федерации, статьей 52 Федерального Закона от 06.10.2003 г. № 131-ФЗ «Об общих принципах организации местного самоуправления в Российской Федерации, статьей 56 Устава муниципального образования сельское поселение «Саянское»  Совет депутатов муниципального образования сельское поселение «Саянское» </w:t>
      </w:r>
      <w:r>
        <w:rPr>
          <w:b/>
        </w:rPr>
        <w:t>РЕШИЛ:</w:t>
      </w:r>
    </w:p>
    <w:p w14:paraId="4F2A0BBC">
      <w:pPr>
        <w:tabs>
          <w:tab w:val="left" w:pos="0"/>
          <w:tab w:val="left" w:pos="660"/>
          <w:tab w:val="center" w:pos="4748"/>
        </w:tabs>
        <w:jc w:val="both"/>
      </w:pPr>
      <w:r>
        <w:tab/>
      </w:r>
      <w:r>
        <w:t xml:space="preserve">1. Утвердить основные характеристики бюджета муниципального образования сельское поселение «Саянское»: </w:t>
      </w:r>
    </w:p>
    <w:p w14:paraId="1B11158C">
      <w:pPr>
        <w:tabs>
          <w:tab w:val="left" w:pos="0"/>
          <w:tab w:val="left" w:pos="660"/>
          <w:tab w:val="center" w:pos="4748"/>
        </w:tabs>
        <w:jc w:val="both"/>
      </w:pPr>
      <w:r>
        <w:tab/>
      </w:r>
      <w:r>
        <w:t>1) на 2025 год:</w:t>
      </w:r>
    </w:p>
    <w:p w14:paraId="79746510">
      <w:pPr>
        <w:tabs>
          <w:tab w:val="left" w:pos="0"/>
          <w:tab w:val="left" w:pos="660"/>
          <w:tab w:val="center" w:pos="4748"/>
        </w:tabs>
        <w:jc w:val="both"/>
      </w:pPr>
      <w:r>
        <w:tab/>
      </w:r>
      <w:r>
        <w:t>- общий объем доходов в сумме 8885,989 тыс. рублей, в том числе безвозмездных поступлений в сумме 8559,589 тыс. рублей;</w:t>
      </w:r>
    </w:p>
    <w:p w14:paraId="0156026A">
      <w:pPr>
        <w:tabs>
          <w:tab w:val="left" w:pos="0"/>
          <w:tab w:val="left" w:pos="660"/>
          <w:tab w:val="center" w:pos="4748"/>
        </w:tabs>
        <w:jc w:val="both"/>
      </w:pPr>
      <w:r>
        <w:tab/>
      </w:r>
      <w:r>
        <w:t>-   общий объем расходов в сумме 8885,989 тыс. рублей;</w:t>
      </w:r>
    </w:p>
    <w:p w14:paraId="5BA749B0">
      <w:pPr>
        <w:tabs>
          <w:tab w:val="left" w:pos="0"/>
          <w:tab w:val="left" w:pos="660"/>
          <w:tab w:val="center" w:pos="4748"/>
        </w:tabs>
        <w:jc w:val="both"/>
      </w:pPr>
      <w:r>
        <w:tab/>
      </w:r>
      <w:r>
        <w:t>-   дефицит бюджета муниципального образования сельское поселение «Саянское» в сумме 0,0 тыс. рублей;</w:t>
      </w:r>
    </w:p>
    <w:p w14:paraId="3BC2D315">
      <w:pPr>
        <w:tabs>
          <w:tab w:val="left" w:pos="0"/>
          <w:tab w:val="left" w:pos="660"/>
          <w:tab w:val="center" w:pos="4748"/>
        </w:tabs>
        <w:jc w:val="both"/>
      </w:pPr>
      <w:r>
        <w:tab/>
      </w:r>
      <w:r>
        <w:t>2) на 2026 год:</w:t>
      </w:r>
    </w:p>
    <w:p w14:paraId="3C28B262">
      <w:pPr>
        <w:tabs>
          <w:tab w:val="left" w:pos="0"/>
          <w:tab w:val="left" w:pos="660"/>
          <w:tab w:val="center" w:pos="4748"/>
        </w:tabs>
        <w:jc w:val="both"/>
      </w:pPr>
      <w:r>
        <w:tab/>
      </w:r>
      <w:r>
        <w:t>- общий объем доходов в сумме 7124,204 тыс. рублей, в том числе безвозмездных поступлений в сумме 6779,304 тыс. рублей;</w:t>
      </w:r>
    </w:p>
    <w:p w14:paraId="005026B5">
      <w:pPr>
        <w:tabs>
          <w:tab w:val="left" w:pos="0"/>
          <w:tab w:val="left" w:pos="660"/>
          <w:tab w:val="center" w:pos="4748"/>
        </w:tabs>
        <w:jc w:val="both"/>
      </w:pPr>
      <w:r>
        <w:tab/>
      </w:r>
      <w:r>
        <w:t>- общий объем расходов в сумме 7124,204 тыс. рублей, в том числе условно утвержденные расходы в сумме 50,560 тыс. рублей;</w:t>
      </w:r>
    </w:p>
    <w:p w14:paraId="1DE99DB6">
      <w:pPr>
        <w:tabs>
          <w:tab w:val="left" w:pos="0"/>
          <w:tab w:val="left" w:pos="660"/>
          <w:tab w:val="center" w:pos="4748"/>
        </w:tabs>
        <w:jc w:val="both"/>
      </w:pPr>
      <w:r>
        <w:tab/>
      </w:r>
      <w:r>
        <w:t>- дефицит бюджета муниципального образования сельское поселение «Саянское» в сумме 0,0 тыс. рублей;</w:t>
      </w:r>
    </w:p>
    <w:p w14:paraId="26540C30">
      <w:pPr>
        <w:tabs>
          <w:tab w:val="left" w:pos="0"/>
          <w:tab w:val="left" w:pos="660"/>
          <w:tab w:val="center" w:pos="4748"/>
        </w:tabs>
        <w:jc w:val="both"/>
      </w:pPr>
      <w:r>
        <w:tab/>
      </w:r>
      <w:r>
        <w:t>3) на 2027 год:</w:t>
      </w:r>
      <w:r>
        <w:tab/>
      </w:r>
    </w:p>
    <w:p w14:paraId="016450BA">
      <w:pPr>
        <w:tabs>
          <w:tab w:val="left" w:pos="0"/>
          <w:tab w:val="left" w:pos="660"/>
          <w:tab w:val="center" w:pos="4748"/>
        </w:tabs>
        <w:jc w:val="both"/>
      </w:pPr>
      <w:r>
        <w:tab/>
      </w:r>
      <w:r>
        <w:t>- общий объем доходов в сумме 6859,004 тыс. рублей, в том числе безвозмездных поступлений в сумме 6496,404 тыс. рублей;</w:t>
      </w:r>
    </w:p>
    <w:p w14:paraId="0079A765">
      <w:pPr>
        <w:tabs>
          <w:tab w:val="left" w:pos="0"/>
          <w:tab w:val="left" w:pos="660"/>
          <w:tab w:val="center" w:pos="4748"/>
        </w:tabs>
        <w:jc w:val="both"/>
      </w:pPr>
      <w:r>
        <w:tab/>
      </w:r>
      <w:r>
        <w:t>- общий объем расходов в сумме 6859,004 тыс. рублей, в том числе условно утвержденные расходы в сумме 102,335 тыс. рублей;</w:t>
      </w:r>
    </w:p>
    <w:p w14:paraId="56178D88">
      <w:pPr>
        <w:tabs>
          <w:tab w:val="left" w:pos="0"/>
          <w:tab w:val="left" w:pos="660"/>
          <w:tab w:val="center" w:pos="4748"/>
        </w:tabs>
        <w:jc w:val="both"/>
      </w:pPr>
      <w:r>
        <w:tab/>
      </w:r>
      <w:r>
        <w:t>- дефицит бюджета муниципального образования сельское поселение «Саянское» в сумме 0,0 тыс. рублей.</w:t>
      </w:r>
    </w:p>
    <w:p w14:paraId="609D7674">
      <w:pPr>
        <w:tabs>
          <w:tab w:val="left" w:pos="0"/>
          <w:tab w:val="left" w:pos="660"/>
          <w:tab w:val="center" w:pos="4748"/>
        </w:tabs>
        <w:jc w:val="both"/>
      </w:pPr>
      <w:r>
        <w:tab/>
      </w:r>
      <w:r>
        <w:tab/>
      </w:r>
      <w:r>
        <w:t>2. Установить, что добровольные взносы, пожертвования, поступающие в бюджет муниципального образования сельское поселение «Саянское», направляются согласно целям их зачисления.</w:t>
      </w:r>
    </w:p>
    <w:p w14:paraId="13D61BC8">
      <w:pPr>
        <w:tabs>
          <w:tab w:val="left" w:pos="0"/>
          <w:tab w:val="left" w:pos="660"/>
          <w:tab w:val="center" w:pos="4748"/>
        </w:tabs>
        <w:jc w:val="both"/>
      </w:pPr>
      <w:r>
        <w:tab/>
      </w:r>
      <w:r>
        <w:t xml:space="preserve">3. </w:t>
      </w:r>
      <w:r>
        <w:tab/>
      </w:r>
      <w:r>
        <w:t>Утвердить прогноз поступления налоговых и неналоговых доходов в бюджет муниципального образования сельское поселение «Саянское»:</w:t>
      </w:r>
    </w:p>
    <w:p w14:paraId="17F480C1">
      <w:pPr>
        <w:tabs>
          <w:tab w:val="left" w:pos="0"/>
          <w:tab w:val="left" w:pos="660"/>
          <w:tab w:val="center" w:pos="4748"/>
        </w:tabs>
        <w:jc w:val="both"/>
      </w:pPr>
      <w:r>
        <w:tab/>
      </w:r>
      <w:r>
        <w:t>1) на 2025 год согласно приложению 1 к настоящему Решению;</w:t>
      </w:r>
    </w:p>
    <w:p w14:paraId="19FC2F54">
      <w:pPr>
        <w:tabs>
          <w:tab w:val="left" w:pos="0"/>
          <w:tab w:val="left" w:pos="660"/>
          <w:tab w:val="center" w:pos="4748"/>
        </w:tabs>
        <w:jc w:val="both"/>
      </w:pPr>
      <w:r>
        <w:tab/>
      </w:r>
      <w:r>
        <w:t>2) на 2026-2027 годы согласно приложению 2 к настоящему Решению.</w:t>
      </w:r>
    </w:p>
    <w:p w14:paraId="7AB05A5E">
      <w:pPr>
        <w:tabs>
          <w:tab w:val="left" w:pos="0"/>
          <w:tab w:val="left" w:pos="660"/>
          <w:tab w:val="center" w:pos="4748"/>
        </w:tabs>
        <w:jc w:val="both"/>
      </w:pPr>
      <w:r>
        <w:tab/>
      </w:r>
      <w:r>
        <w:t>4. Утвердить объем безвозмездных поступлений в бюджет муниципального образования сельское поселение «Саянское»:</w:t>
      </w:r>
    </w:p>
    <w:p w14:paraId="5A87B278">
      <w:pPr>
        <w:tabs>
          <w:tab w:val="left" w:pos="0"/>
          <w:tab w:val="left" w:pos="660"/>
          <w:tab w:val="center" w:pos="4748"/>
        </w:tabs>
        <w:jc w:val="both"/>
      </w:pPr>
      <w:r>
        <w:tab/>
      </w:r>
      <w:r>
        <w:t>1) на 2025 год согласно приложению 3 к настоящему Решению;</w:t>
      </w:r>
    </w:p>
    <w:p w14:paraId="22D69C35">
      <w:pPr>
        <w:tabs>
          <w:tab w:val="left" w:pos="0"/>
          <w:tab w:val="left" w:pos="660"/>
          <w:tab w:val="center" w:pos="4748"/>
        </w:tabs>
        <w:jc w:val="both"/>
      </w:pPr>
      <w:r>
        <w:tab/>
      </w:r>
      <w:r>
        <w:t>2) на 2026-2027 годы согласно приложению 4 к настоящему Решению.</w:t>
      </w:r>
    </w:p>
    <w:p w14:paraId="1E336556">
      <w:pPr>
        <w:tabs>
          <w:tab w:val="left" w:pos="0"/>
          <w:tab w:val="left" w:pos="660"/>
          <w:tab w:val="center" w:pos="4748"/>
        </w:tabs>
        <w:jc w:val="both"/>
      </w:pPr>
      <w:r>
        <w:tab/>
      </w:r>
      <w:r>
        <w:t>5. Утвердить:</w:t>
      </w:r>
    </w:p>
    <w:p w14:paraId="34C3640B">
      <w:pPr>
        <w:tabs>
          <w:tab w:val="left" w:pos="0"/>
          <w:tab w:val="left" w:pos="660"/>
          <w:tab w:val="center" w:pos="4748"/>
        </w:tabs>
        <w:jc w:val="both"/>
      </w:pPr>
      <w:r>
        <w:tab/>
      </w:r>
      <w:r>
        <w:t xml:space="preserve">1) </w:t>
      </w:r>
      <w:r>
        <w:tab/>
      </w:r>
      <w:r>
        <w:t>ведомственную структуру расходов бюджета муниципального образования сельское поселение «Саянское»:</w:t>
      </w:r>
    </w:p>
    <w:p w14:paraId="46E1BEA1">
      <w:pPr>
        <w:tabs>
          <w:tab w:val="left" w:pos="0"/>
          <w:tab w:val="left" w:pos="660"/>
          <w:tab w:val="center" w:pos="4748"/>
        </w:tabs>
        <w:jc w:val="both"/>
      </w:pPr>
      <w:r>
        <w:tab/>
      </w:r>
      <w:r>
        <w:t>а) на 2025 год согласно приложению 5 к настоящему Решению;</w:t>
      </w:r>
    </w:p>
    <w:p w14:paraId="5D5B0F03">
      <w:pPr>
        <w:tabs>
          <w:tab w:val="left" w:pos="0"/>
          <w:tab w:val="left" w:pos="660"/>
          <w:tab w:val="center" w:pos="4748"/>
        </w:tabs>
        <w:jc w:val="both"/>
      </w:pPr>
      <w:r>
        <w:tab/>
      </w:r>
      <w:r>
        <w:t>б) на 2026-2027 годы согласно приложению 6 к настоящему Решению;</w:t>
      </w:r>
    </w:p>
    <w:p w14:paraId="095BCED8">
      <w:pPr>
        <w:tabs>
          <w:tab w:val="left" w:pos="0"/>
          <w:tab w:val="left" w:pos="660"/>
          <w:tab w:val="center" w:pos="4748"/>
        </w:tabs>
        <w:jc w:val="both"/>
      </w:pPr>
      <w:r>
        <w:tab/>
      </w:r>
      <w:r>
        <w:t>2) общий объем публичных нормативных обязательств:</w:t>
      </w:r>
    </w:p>
    <w:p w14:paraId="221AE566">
      <w:pPr>
        <w:tabs>
          <w:tab w:val="left" w:pos="0"/>
          <w:tab w:val="left" w:pos="660"/>
          <w:tab w:val="center" w:pos="4748"/>
        </w:tabs>
        <w:jc w:val="both"/>
      </w:pPr>
      <w:r>
        <w:t>на 2023 год в сумме 0,0 тыс. рублей, на 2024 год в сумме 0,0 тыс. рублей, на 2025 год в сумме 0,0 тыс. рублей.</w:t>
      </w:r>
    </w:p>
    <w:p w14:paraId="7CDF44FB">
      <w:pPr>
        <w:tabs>
          <w:tab w:val="left" w:pos="0"/>
          <w:tab w:val="left" w:pos="660"/>
          <w:tab w:val="center" w:pos="4748"/>
        </w:tabs>
        <w:jc w:val="both"/>
      </w:pPr>
      <w:r>
        <w:tab/>
      </w:r>
      <w:r>
        <w:t>6. Утвердить источники финансирования дефицита бюджета муниципального образования сельское поселение «Саянское»:</w:t>
      </w:r>
    </w:p>
    <w:p w14:paraId="1C66439A">
      <w:pPr>
        <w:tabs>
          <w:tab w:val="left" w:pos="0"/>
          <w:tab w:val="left" w:pos="660"/>
          <w:tab w:val="center" w:pos="4748"/>
        </w:tabs>
        <w:jc w:val="both"/>
      </w:pPr>
      <w:r>
        <w:tab/>
      </w:r>
      <w:r>
        <w:t>1) на 2025 год согласно приложению 7 к настоящему Решению;</w:t>
      </w:r>
    </w:p>
    <w:p w14:paraId="1A3C2C83">
      <w:pPr>
        <w:tabs>
          <w:tab w:val="left" w:pos="0"/>
          <w:tab w:val="left" w:pos="660"/>
          <w:tab w:val="center" w:pos="4748"/>
        </w:tabs>
        <w:jc w:val="both"/>
      </w:pPr>
      <w:r>
        <w:tab/>
      </w:r>
      <w:r>
        <w:t>2) на 2026-2027 годы согласно приложению 8 к настоящему Решению.</w:t>
      </w:r>
    </w:p>
    <w:p w14:paraId="11844E99">
      <w:pPr>
        <w:tabs>
          <w:tab w:val="left" w:pos="0"/>
          <w:tab w:val="left" w:pos="660"/>
          <w:tab w:val="center" w:pos="4748"/>
        </w:tabs>
        <w:jc w:val="both"/>
      </w:pPr>
      <w:r>
        <w:tab/>
      </w:r>
      <w:r>
        <w:t>7. Установить:</w:t>
      </w:r>
    </w:p>
    <w:p w14:paraId="1BC7EF1E">
      <w:pPr>
        <w:tabs>
          <w:tab w:val="left" w:pos="0"/>
          <w:tab w:val="left" w:pos="660"/>
          <w:tab w:val="center" w:pos="4748"/>
        </w:tabs>
        <w:jc w:val="both"/>
      </w:pPr>
      <w:r>
        <w:tab/>
      </w:r>
      <w:r>
        <w:t>1) верхний предел муниципального внутреннего долга муниципального образования сельское поселение «Саянское» на 1 января 2024 года не должен превышать 0,0 тыс. рублей, на 1 января 2025 года – 0,0 тыс. рублей, на 1 января 2026 года – 0,0 тыс. рублей.</w:t>
      </w:r>
    </w:p>
    <w:p w14:paraId="602D19D4">
      <w:pPr>
        <w:tabs>
          <w:tab w:val="left" w:pos="0"/>
          <w:tab w:val="left" w:pos="660"/>
          <w:tab w:val="center" w:pos="4748"/>
        </w:tabs>
        <w:jc w:val="both"/>
      </w:pPr>
      <w:r>
        <w:tab/>
      </w:r>
      <w:r>
        <w:t>Предельный объем муниципального долга муниципального образования сельское поселение «Саянское» в течение 2024 года не должен превышать 0,0 тыс. рублей, в течение 2025 года – 0,0 тыс. рублей, в течение 2026 года – 0,0 тыс. рублей;</w:t>
      </w:r>
    </w:p>
    <w:p w14:paraId="3D44C23E">
      <w:pPr>
        <w:tabs>
          <w:tab w:val="left" w:pos="0"/>
          <w:tab w:val="left" w:pos="660"/>
          <w:tab w:val="center" w:pos="4748"/>
        </w:tabs>
        <w:jc w:val="both"/>
      </w:pPr>
      <w:r>
        <w:tab/>
      </w:r>
      <w:r>
        <w:t>2) верхний предел долга по муниципальным гарантиям на 1 января 2024 года не должен превышать 0,0 тыс. рублей, на 1 января 2026 года – 0,0 тыс. рублей, на 1 января 2027 года – 0,0 тыс. рублей;</w:t>
      </w:r>
    </w:p>
    <w:p w14:paraId="11DC9167">
      <w:pPr>
        <w:tabs>
          <w:tab w:val="left" w:pos="0"/>
          <w:tab w:val="left" w:pos="660"/>
          <w:tab w:val="center" w:pos="4748"/>
        </w:tabs>
        <w:jc w:val="both"/>
      </w:pPr>
      <w:r>
        <w:tab/>
      </w:r>
      <w:r>
        <w:t>3) объем расходов на обслуживание муниципального долга муниципального образования сельское поселение «Саянское» в 2024 году в сумме 0 тыс. рублей, в 2025 году – 0,0 тыс. рублей, в 2026 году – 0,0 тыс. рублей.</w:t>
      </w:r>
    </w:p>
    <w:p w14:paraId="55C2DDD4">
      <w:pPr>
        <w:tabs>
          <w:tab w:val="left" w:pos="0"/>
          <w:tab w:val="left" w:pos="660"/>
          <w:tab w:val="center" w:pos="4748"/>
        </w:tabs>
        <w:jc w:val="both"/>
      </w:pPr>
      <w:r>
        <w:tab/>
      </w:r>
      <w:r>
        <w:tab/>
      </w:r>
      <w:r>
        <w:t>8. Администрация муниципального образования сельское поселение «Саянское» в порядке и случаях, которые предусмотрены законодательством Российской Федерации о судопроизводстве, об исполнительном производстве и о несостоятельности (банкротстве), заключает мировые соглашения, устанавливающие условия урегулирования задолженности должников по денежным обязательствам.</w:t>
      </w:r>
    </w:p>
    <w:p w14:paraId="2FC4FDCF">
      <w:pPr>
        <w:tabs>
          <w:tab w:val="left" w:pos="0"/>
          <w:tab w:val="left" w:pos="660"/>
          <w:tab w:val="center" w:pos="4748"/>
        </w:tabs>
        <w:jc w:val="both"/>
      </w:pPr>
      <w:r>
        <w:tab/>
      </w:r>
      <w:r>
        <w:t>9. Администрация муниципального образования сельское поселение «Саянское» заключает соглашения, устанавливающие условия досудебного урегулирования задолженности должников по денежным обязательствам перед муниципальным образования сельское поселение «Саянское» способами, предусмотренными гражданским законодательством Российской Федерации.</w:t>
      </w:r>
    </w:p>
    <w:p w14:paraId="3349C857">
      <w:pPr>
        <w:tabs>
          <w:tab w:val="left" w:pos="0"/>
          <w:tab w:val="left" w:pos="660"/>
          <w:tab w:val="center" w:pos="4748"/>
        </w:tabs>
        <w:jc w:val="both"/>
      </w:pPr>
      <w:r>
        <w:tab/>
      </w:r>
      <w:r>
        <w:tab/>
      </w:r>
      <w:r>
        <w:t>10. Утвердить распределение иных межбюджетных трансфертов бюджету муниципального образования «Окинский район»:</w:t>
      </w:r>
    </w:p>
    <w:p w14:paraId="309778CA">
      <w:pPr>
        <w:tabs>
          <w:tab w:val="left" w:pos="0"/>
          <w:tab w:val="left" w:pos="660"/>
          <w:tab w:val="center" w:pos="4748"/>
        </w:tabs>
        <w:jc w:val="both"/>
      </w:pPr>
      <w:r>
        <w:tab/>
      </w:r>
      <w:r>
        <w:t>1) на 2025 год согласно приложению 9 к настоящему Решению;</w:t>
      </w:r>
    </w:p>
    <w:p w14:paraId="3E01A64A">
      <w:pPr>
        <w:tabs>
          <w:tab w:val="left" w:pos="0"/>
          <w:tab w:val="left" w:pos="660"/>
          <w:tab w:val="center" w:pos="4748"/>
        </w:tabs>
        <w:jc w:val="both"/>
      </w:pPr>
      <w:r>
        <w:tab/>
      </w:r>
      <w:r>
        <w:t>2) на 2025-2026 годы согласно приложению 10 к настоящему Решению.</w:t>
      </w:r>
    </w:p>
    <w:p w14:paraId="6055349B">
      <w:pPr>
        <w:tabs>
          <w:tab w:val="left" w:pos="0"/>
          <w:tab w:val="left" w:pos="660"/>
          <w:tab w:val="center" w:pos="4748"/>
        </w:tabs>
        <w:jc w:val="both"/>
      </w:pPr>
      <w:r>
        <w:tab/>
      </w:r>
      <w:r>
        <w:t>Установить, что расчет и распределение иных межбюджетных трансфертов бюджету муниципального района из бюджета поселения производятся в соответствии с Методикой предоставления и расходования иных межбюджетных трансфертов и Методикой расчета иных межбюджетных трансфертов бюджету муниципального района согласно приложениям 11, 12 к настоящему Решению.</w:t>
      </w:r>
    </w:p>
    <w:p w14:paraId="3FD00257">
      <w:pPr>
        <w:tabs>
          <w:tab w:val="left" w:pos="0"/>
          <w:tab w:val="left" w:pos="660"/>
          <w:tab w:val="center" w:pos="4748"/>
        </w:tabs>
        <w:jc w:val="both"/>
      </w:pPr>
      <w:r>
        <w:tab/>
      </w:r>
      <w:r>
        <w:tab/>
      </w:r>
      <w:r>
        <w:t>11. Администрация муниципального образования сельское поселение «Саянское» вправе устанавливать ограничения на доведение лимитов бюджетных обязательств в течение финансового года до главных распорядителей бюджетных средств. Ограничения на доведение лимитов бюджетных обязательств в течение финансового года до главных распорядителей бюджетных средств осуществляются в порядке, установленном администрацией муниципального образования сельское поселение «Саянское».</w:t>
      </w:r>
    </w:p>
    <w:p w14:paraId="29F689E4">
      <w:pPr>
        <w:tabs>
          <w:tab w:val="left" w:pos="0"/>
          <w:tab w:val="left" w:pos="660"/>
          <w:tab w:val="center" w:pos="4748"/>
        </w:tabs>
        <w:jc w:val="both"/>
      </w:pPr>
      <w:r>
        <w:tab/>
      </w:r>
      <w:r>
        <w:t>12. В случае наличия остатков средств бюджета муниципального образования сельское поселение «Саянское» на начало текущего финансового года, остатки средств бюджета муниципального образования сельское поселение «Саянское» могут направляться:</w:t>
      </w:r>
    </w:p>
    <w:p w14:paraId="7214B1D6">
      <w:pPr>
        <w:tabs>
          <w:tab w:val="left" w:pos="0"/>
          <w:tab w:val="left" w:pos="660"/>
          <w:tab w:val="center" w:pos="4748"/>
        </w:tabs>
        <w:jc w:val="both"/>
      </w:pPr>
      <w:r>
        <w:tab/>
      </w:r>
      <w:r>
        <w:t>1) по решению администрации муниципального образования сельское поселение «Саянское» на покрытие временных кассовых разрывов, возникающих при исполнении бюджета муниципального образования сельское поселение «Саянское» в объеме до 100 процентов остатков, сформированных на начало текущего года;</w:t>
      </w:r>
    </w:p>
    <w:p w14:paraId="1EF75FEC">
      <w:pPr>
        <w:tabs>
          <w:tab w:val="left" w:pos="0"/>
          <w:tab w:val="left" w:pos="660"/>
          <w:tab w:val="center" w:pos="4748"/>
        </w:tabs>
        <w:jc w:val="both"/>
      </w:pPr>
      <w:r>
        <w:tab/>
      </w:r>
      <w:r>
        <w:t>2) по предложениям главных распорядителей бюджетных средств:</w:t>
      </w:r>
    </w:p>
    <w:p w14:paraId="132799E8">
      <w:pPr>
        <w:tabs>
          <w:tab w:val="left" w:pos="0"/>
          <w:tab w:val="left" w:pos="660"/>
          <w:tab w:val="center" w:pos="4748"/>
        </w:tabs>
        <w:jc w:val="both"/>
      </w:pPr>
      <w:r>
        <w:tab/>
      </w:r>
      <w:r>
        <w:t>а) на увеличение бюджетных ассигнований на оплату заключенных от имени муниципального образования сельское поселение «Саянское»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 использованных на начало текущего финансового года бюджетных ассигнований на указанные цели;</w:t>
      </w:r>
    </w:p>
    <w:p w14:paraId="71482375">
      <w:pPr>
        <w:tabs>
          <w:tab w:val="left" w:pos="0"/>
          <w:tab w:val="left" w:pos="660"/>
          <w:tab w:val="center" w:pos="4748"/>
        </w:tabs>
        <w:jc w:val="both"/>
      </w:pPr>
      <w:r>
        <w:tab/>
      </w:r>
      <w:r>
        <w:t>б) на увеличение бюджетных ассигнований на предоставление из бюджета муниципального образования сельское поселение «Саянское» бюджету муниципального района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бюджета муниципального района, источником финансового обеспечения которых являлись указанные межбюджетные трансферты, в объеме, не превышающем сумму остатка неиспользованных на начало текущего года бюджетных ассигнований на указанные цели.</w:t>
      </w:r>
    </w:p>
    <w:p w14:paraId="778538F6">
      <w:pPr>
        <w:tabs>
          <w:tab w:val="left" w:pos="0"/>
          <w:tab w:val="left" w:pos="660"/>
          <w:tab w:val="center" w:pos="4748"/>
        </w:tabs>
        <w:jc w:val="both"/>
      </w:pPr>
      <w:r>
        <w:tab/>
      </w:r>
      <w:r>
        <w:t>13. Установить в соответствии с пунктом 8 статьи 217 Бюджетного кодекса Российской Федерации, следующие дополнительные основания для внесения изменений в сводную бюджетную роспись бюджета муниципального образования сельское поселение «Саянское»:</w:t>
      </w:r>
    </w:p>
    <w:p w14:paraId="4CE72024">
      <w:pPr>
        <w:tabs>
          <w:tab w:val="left" w:pos="0"/>
          <w:tab w:val="left" w:pos="660"/>
          <w:tab w:val="center" w:pos="4748"/>
        </w:tabs>
        <w:jc w:val="both"/>
      </w:pPr>
      <w:r>
        <w:tab/>
      </w:r>
      <w:r>
        <w:t>1) по обращению главного распорядителя средств бюджета образования сельское поселение «Саянское» объема бюджетных ассигнований, утвержденных решением о бюджете муниципального образования сельское поселение «Саянское»:</w:t>
      </w:r>
    </w:p>
    <w:p w14:paraId="59C8D8C6">
      <w:pPr>
        <w:tabs>
          <w:tab w:val="left" w:pos="0"/>
          <w:tab w:val="left" w:pos="660"/>
          <w:tab w:val="center" w:pos="4748"/>
        </w:tabs>
        <w:jc w:val="both"/>
      </w:pPr>
      <w:r>
        <w:tab/>
      </w:r>
      <w:r>
        <w:t>а) перераспределение бюджетных ассигнований, в том числе на осуществление капитальных вложений в объекты муниципальной собственности,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видам расходов классификации расходов бюджета муниципального образования сельское поселение «Саянское», в том числе путем введения новых кодов классификации расходов бюджета муниципального образования сельское поселение «Саянское», на сумму средств, необходимых для выполнения условий софинансирования, установленных для получения межбюджетных трансфертов, предоставляемых бюджету муниципального образования сельское поселение «Саянское» из бюджетов бюджетной системы Российской Федерации;</w:t>
      </w:r>
    </w:p>
    <w:p w14:paraId="0930F9A7">
      <w:pPr>
        <w:tabs>
          <w:tab w:val="left" w:pos="0"/>
          <w:tab w:val="left" w:pos="660"/>
          <w:tab w:val="center" w:pos="4748"/>
        </w:tabs>
        <w:jc w:val="both"/>
      </w:pPr>
      <w:r>
        <w:tab/>
      </w:r>
      <w:r>
        <w:t>б) перераспределение бюджетных ассигнований между группами (группами и подгруппами) видов расходов классификации расходов бюджета муниципального образования сельское поселение «Саянское» в пределах бюджетных ассигнований, утвержденных по главному распорядителю средств бюджета муниципального образования сельское поселение «Саянское», в том числе путем введения новых видов расходов бюджета муниципального образования сельское поселение «Саянское»;</w:t>
      </w:r>
    </w:p>
    <w:p w14:paraId="36E6275A">
      <w:pPr>
        <w:tabs>
          <w:tab w:val="left" w:pos="0"/>
          <w:tab w:val="left" w:pos="660"/>
          <w:tab w:val="center" w:pos="4748"/>
        </w:tabs>
        <w:jc w:val="both"/>
      </w:pPr>
      <w:r>
        <w:tab/>
      </w:r>
      <w:r>
        <w:t>в) перераспределение бюджетных ассигнований между видами источников финансирования дефицита бюджета муниципального образования сельское поселение «Саянское»;</w:t>
      </w:r>
    </w:p>
    <w:p w14:paraId="36807D90">
      <w:pPr>
        <w:tabs>
          <w:tab w:val="left" w:pos="0"/>
          <w:tab w:val="left" w:pos="660"/>
          <w:tab w:val="center" w:pos="4748"/>
        </w:tabs>
        <w:jc w:val="both"/>
      </w:pPr>
      <w:r>
        <w:tab/>
      </w:r>
      <w:r>
        <w:tab/>
      </w:r>
      <w:r>
        <w:t>14. Администрация муниципального образования сельское поселение «Саянское» вправе направлять в течение финансового года остатки средств бюджета муниципального образования сельское поселение «Саянское», за исключением остатков неиспользованных межбюджетных трансфертов, полученных бюджетом муниципального образования сельское поселение «Саянское» в форме субвенций, субсидий и иных межбюджетных трансфертов, на осуществление выплат, сокращающих долговые обязательства.</w:t>
      </w:r>
    </w:p>
    <w:p w14:paraId="7A5DDD4B">
      <w:pPr>
        <w:tabs>
          <w:tab w:val="left" w:pos="0"/>
          <w:tab w:val="left" w:pos="660"/>
          <w:tab w:val="center" w:pos="4748"/>
        </w:tabs>
        <w:jc w:val="both"/>
        <w:rPr>
          <w:b/>
        </w:rPr>
      </w:pPr>
      <w:r>
        <w:tab/>
      </w:r>
      <w:r>
        <w:t>15. Настоящее Решение вступает в силу с 1 января 2025 года и подлежит официальному опубликованию.</w:t>
      </w:r>
    </w:p>
    <w:p w14:paraId="7DFF7A3B">
      <w:pPr>
        <w:jc w:val="both"/>
        <w:rPr>
          <w:b/>
        </w:rPr>
      </w:pPr>
    </w:p>
    <w:p w14:paraId="384E93FB">
      <w:pPr>
        <w:jc w:val="both"/>
        <w:rPr>
          <w:b/>
        </w:rPr>
      </w:pPr>
    </w:p>
    <w:p w14:paraId="5BC48633">
      <w:pPr>
        <w:jc w:val="both"/>
        <w:rPr>
          <w:b/>
        </w:rPr>
      </w:pPr>
    </w:p>
    <w:p w14:paraId="7D5B2674">
      <w:pPr>
        <w:jc w:val="both"/>
        <w:rPr>
          <w:b/>
        </w:rPr>
      </w:pPr>
      <w:r>
        <w:rPr>
          <w:b/>
        </w:rPr>
        <w:t xml:space="preserve">Председатель Совета депутатов </w:t>
      </w:r>
    </w:p>
    <w:p w14:paraId="0ACFA064">
      <w:pPr>
        <w:jc w:val="both"/>
        <w:rPr>
          <w:b/>
        </w:rPr>
      </w:pPr>
      <w:r>
        <w:rPr>
          <w:b/>
        </w:rPr>
        <w:t xml:space="preserve">муниципального образования              </w:t>
      </w:r>
    </w:p>
    <w:p w14:paraId="4D013087">
      <w:pPr>
        <w:jc w:val="both"/>
        <w:rPr>
          <w:b/>
        </w:rPr>
      </w:pPr>
      <w:r>
        <w:rPr>
          <w:b/>
        </w:rPr>
        <w:t xml:space="preserve"> сельское поселение «Саянское»</w:t>
      </w:r>
      <w:r>
        <w:rPr>
          <w:b/>
        </w:rPr>
        <w:tab/>
      </w:r>
      <w:r>
        <w:rPr>
          <w:b/>
        </w:rPr>
        <w:tab/>
      </w:r>
      <w:r>
        <w:rPr>
          <w:b/>
        </w:rPr>
        <w:tab/>
      </w:r>
      <w:r>
        <w:rPr>
          <w:b/>
        </w:rPr>
        <w:tab/>
      </w:r>
      <w:r>
        <w:rPr>
          <w:b/>
        </w:rPr>
        <w:tab/>
      </w:r>
      <w:r>
        <w:rPr>
          <w:b/>
        </w:rPr>
        <w:t xml:space="preserve">                       Р. С. Будаев</w:t>
      </w:r>
    </w:p>
    <w:p w14:paraId="41AF9810">
      <w:pPr>
        <w:jc w:val="both"/>
        <w:rPr>
          <w:b/>
        </w:rPr>
      </w:pPr>
    </w:p>
    <w:p w14:paraId="4CE8C429">
      <w:pPr>
        <w:jc w:val="both"/>
        <w:rPr>
          <w:b/>
        </w:rPr>
      </w:pPr>
      <w:r>
        <w:rPr>
          <w:b/>
        </w:rPr>
        <w:t xml:space="preserve">Глава муниципального образования              </w:t>
      </w:r>
    </w:p>
    <w:p w14:paraId="086982AB">
      <w:pPr>
        <w:jc w:val="both"/>
        <w:rPr>
          <w:b/>
        </w:rPr>
      </w:pPr>
      <w:r>
        <w:rPr>
          <w:b/>
        </w:rPr>
        <w:t xml:space="preserve"> сельское поселение «Саянское»</w:t>
      </w:r>
      <w:r>
        <w:rPr>
          <w:b/>
        </w:rPr>
        <w:tab/>
      </w:r>
      <w:r>
        <w:rPr>
          <w:b/>
        </w:rPr>
        <w:tab/>
      </w:r>
      <w:r>
        <w:rPr>
          <w:b/>
        </w:rPr>
        <w:tab/>
      </w:r>
      <w:r>
        <w:rPr>
          <w:b/>
        </w:rPr>
        <w:t xml:space="preserve">                                           Д.М. Тапхаров</w:t>
      </w:r>
    </w:p>
    <w:p w14:paraId="52C6A054"/>
    <w:p w14:paraId="290197ED"/>
    <w:p w14:paraId="3D2E17AB"/>
    <w:p w14:paraId="2C4EDA48"/>
    <w:p w14:paraId="6818C9DB">
      <w:r>
        <w:t xml:space="preserve">с. Саяны </w:t>
      </w:r>
    </w:p>
    <w:p w14:paraId="1A04BE43">
      <w:r>
        <w:rPr>
          <w:rFonts w:hint="default"/>
          <w:lang w:val="ru-RU"/>
        </w:rPr>
        <w:t>28</w:t>
      </w:r>
      <w:r>
        <w:t>.12.2024 года</w:t>
      </w:r>
    </w:p>
    <w:p w14:paraId="4303D2CD">
      <w:r>
        <w:t xml:space="preserve">№ </w:t>
      </w:r>
      <w:r>
        <w:rPr>
          <w:rFonts w:hint="default"/>
          <w:lang w:val="ru-RU"/>
        </w:rPr>
        <w:t>16</w:t>
      </w:r>
      <w:bookmarkStart w:id="0" w:name="_GoBack"/>
      <w:bookmarkEnd w:id="0"/>
      <w:r>
        <w:t>-2024</w:t>
      </w:r>
    </w:p>
    <w:p w14:paraId="04BAE0BD"/>
    <w:sectPr>
      <w:pgSz w:w="11906" w:h="16838"/>
      <w:pgMar w:top="1134" w:right="1134" w:bottom="851"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3AC"/>
    <w:rsid w:val="00014176"/>
    <w:rsid w:val="00021D97"/>
    <w:rsid w:val="00062EE3"/>
    <w:rsid w:val="000B396D"/>
    <w:rsid w:val="000B4C23"/>
    <w:rsid w:val="000F4C52"/>
    <w:rsid w:val="0019591D"/>
    <w:rsid w:val="0019790A"/>
    <w:rsid w:val="001B1BD7"/>
    <w:rsid w:val="001C02F2"/>
    <w:rsid w:val="001D5780"/>
    <w:rsid w:val="002115E7"/>
    <w:rsid w:val="00260D8A"/>
    <w:rsid w:val="00287640"/>
    <w:rsid w:val="003237FB"/>
    <w:rsid w:val="00361174"/>
    <w:rsid w:val="00397F71"/>
    <w:rsid w:val="003E09FF"/>
    <w:rsid w:val="003E6BB2"/>
    <w:rsid w:val="00410C34"/>
    <w:rsid w:val="004C104E"/>
    <w:rsid w:val="004F4A53"/>
    <w:rsid w:val="005020C2"/>
    <w:rsid w:val="0055276D"/>
    <w:rsid w:val="0058555E"/>
    <w:rsid w:val="005A1797"/>
    <w:rsid w:val="005A6A39"/>
    <w:rsid w:val="005D59C3"/>
    <w:rsid w:val="005D75A8"/>
    <w:rsid w:val="005F1D96"/>
    <w:rsid w:val="005F702D"/>
    <w:rsid w:val="0061682F"/>
    <w:rsid w:val="00694720"/>
    <w:rsid w:val="006B63AC"/>
    <w:rsid w:val="008057F7"/>
    <w:rsid w:val="0084269B"/>
    <w:rsid w:val="00870494"/>
    <w:rsid w:val="00876CD1"/>
    <w:rsid w:val="008843ED"/>
    <w:rsid w:val="00886044"/>
    <w:rsid w:val="008B5E82"/>
    <w:rsid w:val="0093132A"/>
    <w:rsid w:val="00970F7B"/>
    <w:rsid w:val="00976D72"/>
    <w:rsid w:val="00980FF5"/>
    <w:rsid w:val="009D2EF4"/>
    <w:rsid w:val="009F0C0D"/>
    <w:rsid w:val="009F2B46"/>
    <w:rsid w:val="00A05DFA"/>
    <w:rsid w:val="00A370DA"/>
    <w:rsid w:val="00A50898"/>
    <w:rsid w:val="00AB6250"/>
    <w:rsid w:val="00AD4F22"/>
    <w:rsid w:val="00B34810"/>
    <w:rsid w:val="00B941DB"/>
    <w:rsid w:val="00BF19DC"/>
    <w:rsid w:val="00C50CF7"/>
    <w:rsid w:val="00C665A9"/>
    <w:rsid w:val="00C837FC"/>
    <w:rsid w:val="00CB3E90"/>
    <w:rsid w:val="00CD06E8"/>
    <w:rsid w:val="00D628FA"/>
    <w:rsid w:val="00E246A6"/>
    <w:rsid w:val="00E25828"/>
    <w:rsid w:val="00E62B94"/>
    <w:rsid w:val="00E835D1"/>
    <w:rsid w:val="00EA4638"/>
    <w:rsid w:val="00ED2B3C"/>
    <w:rsid w:val="00EE206B"/>
    <w:rsid w:val="00F063CD"/>
    <w:rsid w:val="00F13F81"/>
    <w:rsid w:val="00F43EBC"/>
    <w:rsid w:val="00F56F2A"/>
    <w:rsid w:val="00FD1FD3"/>
    <w:rsid w:val="48EE06A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5"/>
    <w:semiHidden/>
    <w:unhideWhenUsed/>
    <w:qFormat/>
    <w:uiPriority w:val="99"/>
    <w:rPr>
      <w:rFonts w:ascii="Tahoma" w:hAnsi="Tahoma" w:cs="Tahoma"/>
      <w:sz w:val="16"/>
      <w:szCs w:val="16"/>
    </w:rPr>
  </w:style>
  <w:style w:type="character" w:customStyle="1" w:styleId="5">
    <w:name w:val="Текст выноски Знак"/>
    <w:basedOn w:val="2"/>
    <w:link w:val="4"/>
    <w:semiHidden/>
    <w:qFormat/>
    <w:uiPriority w:val="99"/>
    <w:rPr>
      <w:rFonts w:ascii="Tahoma" w:hAnsi="Tahoma" w:eastAsia="Times New Roman" w:cs="Tahoma"/>
      <w:sz w:val="16"/>
      <w:szCs w:val="16"/>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1559</Words>
  <Characters>8888</Characters>
  <Lines>74</Lines>
  <Paragraphs>20</Paragraphs>
  <TotalTime>81</TotalTime>
  <ScaleCrop>false</ScaleCrop>
  <LinksUpToDate>false</LinksUpToDate>
  <CharactersWithSpaces>10427</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2023-11-14T15:07:00Z</dcterms:created>
  <dc:creator>1</dc:creator>
  <cp:lastModifiedBy>WPS_1707101463</cp:lastModifiedBy>
  <cp:lastPrinted>2024-12-31T06:39:00Z</cp:lastPrinted>
  <dcterms:modified xsi:type="dcterms:W3CDTF">2025-01-01T02:17:26Z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408F64EB11DC4D909FBF5F5B7DFE1E5A_12</vt:lpwstr>
  </property>
</Properties>
</file>