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3F557">
      <w:pPr>
        <w:tabs>
          <w:tab w:val="left" w:pos="743"/>
        </w:tabs>
        <w:suppressAutoHyphens/>
        <w:spacing w:after="0" w:line="240" w:lineRule="auto"/>
        <w:jc w:val="center"/>
        <w:rPr>
          <w:rFonts w:ascii="Times New Roman" w:hAnsi="Times New Roman" w:eastAsia="Times New Roman"/>
          <w:b/>
          <w:bCs/>
          <w:lang w:eastAsia="ar-SA"/>
        </w:rPr>
      </w:pPr>
      <w:r>
        <w:rPr>
          <w:rFonts w:ascii="Times New Roman" w:hAnsi="Times New Roman" w:eastAsia="Times New Roman"/>
          <w:b/>
          <w:bCs/>
          <w:lang w:eastAsia="ru-RU"/>
        </w:rPr>
        <w:drawing>
          <wp:inline distT="0" distB="0" distL="0" distR="0">
            <wp:extent cx="682625" cy="79883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82625" cy="798830"/>
                    </a:xfrm>
                    <a:prstGeom prst="rect">
                      <a:avLst/>
                    </a:prstGeom>
                    <a:noFill/>
                  </pic:spPr>
                </pic:pic>
              </a:graphicData>
            </a:graphic>
          </wp:inline>
        </w:drawing>
      </w:r>
    </w:p>
    <w:tbl>
      <w:tblPr>
        <w:tblStyle w:val="3"/>
        <w:tblW w:w="9900" w:type="dxa"/>
        <w:tblInd w:w="0" w:type="dxa"/>
        <w:tblLayout w:type="autofit"/>
        <w:tblCellMar>
          <w:top w:w="0" w:type="dxa"/>
          <w:left w:w="108" w:type="dxa"/>
          <w:bottom w:w="0" w:type="dxa"/>
          <w:right w:w="108" w:type="dxa"/>
        </w:tblCellMar>
      </w:tblPr>
      <w:tblGrid>
        <w:gridCol w:w="4680"/>
        <w:gridCol w:w="5220"/>
      </w:tblGrid>
      <w:tr w14:paraId="5CB6A1DE">
        <w:tblPrEx>
          <w:tblCellMar>
            <w:top w:w="0" w:type="dxa"/>
            <w:left w:w="108" w:type="dxa"/>
            <w:bottom w:w="0" w:type="dxa"/>
            <w:right w:w="108" w:type="dxa"/>
          </w:tblCellMar>
        </w:tblPrEx>
        <w:trPr>
          <w:trHeight w:val="1733" w:hRule="atLeast"/>
        </w:trPr>
        <w:tc>
          <w:tcPr>
            <w:tcW w:w="4680" w:type="dxa"/>
            <w:tcBorders>
              <w:top w:val="nil"/>
              <w:left w:val="nil"/>
              <w:bottom w:val="double" w:color="auto" w:sz="4" w:space="0"/>
              <w:right w:val="nil"/>
            </w:tcBorders>
          </w:tcPr>
          <w:p w14:paraId="5FB91AF9">
            <w:pPr>
              <w:tabs>
                <w:tab w:val="left" w:pos="743"/>
              </w:tabs>
              <w:suppressAutoHyphens/>
              <w:spacing w:after="0" w:line="240" w:lineRule="auto"/>
              <w:jc w:val="center"/>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Совет депутатов</w:t>
            </w:r>
          </w:p>
          <w:p w14:paraId="24702582">
            <w:pPr>
              <w:tabs>
                <w:tab w:val="left" w:pos="743"/>
              </w:tabs>
              <w:suppressAutoHyphens/>
              <w:spacing w:after="0" w:line="240" w:lineRule="auto"/>
              <w:jc w:val="center"/>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 xml:space="preserve">муниципального образования </w:t>
            </w:r>
          </w:p>
          <w:p w14:paraId="4D4BD5DC">
            <w:pPr>
              <w:tabs>
                <w:tab w:val="left" w:pos="743"/>
              </w:tabs>
              <w:suppressAutoHyphens/>
              <w:spacing w:after="0" w:line="240" w:lineRule="auto"/>
              <w:jc w:val="center"/>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 xml:space="preserve">сельское поселение «Саянское» </w:t>
            </w:r>
          </w:p>
          <w:p w14:paraId="1DD3EA3F">
            <w:pPr>
              <w:tabs>
                <w:tab w:val="left" w:pos="743"/>
              </w:tabs>
              <w:suppressAutoHyphens/>
              <w:spacing w:after="0" w:line="240" w:lineRule="auto"/>
              <w:jc w:val="center"/>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Окинского района</w:t>
            </w:r>
          </w:p>
          <w:p w14:paraId="246C38F3">
            <w:pPr>
              <w:tabs>
                <w:tab w:val="left" w:pos="743"/>
              </w:tabs>
              <w:suppressAutoHyphens/>
              <w:spacing w:after="0" w:line="240" w:lineRule="auto"/>
              <w:jc w:val="center"/>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Республики Бурятия</w:t>
            </w:r>
          </w:p>
          <w:p w14:paraId="1C30FE5E">
            <w:pPr>
              <w:tabs>
                <w:tab w:val="left" w:pos="743"/>
              </w:tabs>
              <w:suppressAutoHyphens/>
              <w:spacing w:after="0" w:line="240" w:lineRule="auto"/>
              <w:jc w:val="center"/>
              <w:rPr>
                <w:rFonts w:ascii="Times New Roman" w:hAnsi="Times New Roman" w:eastAsia="Times New Roman"/>
                <w:b/>
                <w:bCs/>
                <w:sz w:val="24"/>
                <w:szCs w:val="24"/>
                <w:lang w:eastAsia="ar-SA"/>
              </w:rPr>
            </w:pPr>
          </w:p>
          <w:p w14:paraId="132A6127">
            <w:pPr>
              <w:tabs>
                <w:tab w:val="left" w:pos="743"/>
              </w:tabs>
              <w:suppressAutoHyphens/>
              <w:spacing w:after="0" w:line="240" w:lineRule="auto"/>
              <w:jc w:val="center"/>
              <w:rPr>
                <w:rFonts w:ascii="Times New Roman" w:hAnsi="Times New Roman" w:eastAsia="Times New Roman"/>
                <w:b/>
                <w:bCs/>
                <w:lang w:eastAsia="ar-SA"/>
              </w:rPr>
            </w:pPr>
            <w:r>
              <w:rPr>
                <w:rFonts w:hint="default" w:ascii="Times New Roman" w:hAnsi="Times New Roman" w:eastAsia="Times New Roman"/>
                <w:b/>
                <w:bCs/>
                <w:sz w:val="24"/>
                <w:szCs w:val="24"/>
                <w:lang w:val="en-US" w:eastAsia="ar-SA"/>
              </w:rPr>
              <w:t>V</w:t>
            </w:r>
            <w:r>
              <w:rPr>
                <w:rFonts w:ascii="Times New Roman" w:hAnsi="Times New Roman" w:eastAsia="Times New Roman"/>
                <w:b/>
                <w:bCs/>
                <w:sz w:val="24"/>
                <w:szCs w:val="24"/>
                <w:lang w:eastAsia="ar-SA"/>
              </w:rPr>
              <w:t xml:space="preserve"> созыв</w:t>
            </w:r>
          </w:p>
        </w:tc>
        <w:tc>
          <w:tcPr>
            <w:tcW w:w="5220" w:type="dxa"/>
            <w:tcBorders>
              <w:top w:val="nil"/>
              <w:left w:val="nil"/>
              <w:bottom w:val="double" w:color="auto" w:sz="4" w:space="0"/>
              <w:right w:val="nil"/>
            </w:tcBorders>
          </w:tcPr>
          <w:p w14:paraId="47E1E223">
            <w:pPr>
              <w:tabs>
                <w:tab w:val="left" w:pos="743"/>
              </w:tabs>
              <w:suppressAutoHyphens/>
              <w:spacing w:after="0" w:line="240" w:lineRule="auto"/>
              <w:jc w:val="center"/>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Буряад Уласай</w:t>
            </w:r>
          </w:p>
          <w:p w14:paraId="3D9E909A">
            <w:pPr>
              <w:tabs>
                <w:tab w:val="left" w:pos="743"/>
              </w:tabs>
              <w:suppressAutoHyphens/>
              <w:spacing w:after="0" w:line="240" w:lineRule="auto"/>
              <w:jc w:val="center"/>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 xml:space="preserve">Ахын аймагай </w:t>
            </w:r>
          </w:p>
          <w:p w14:paraId="2F3C0783">
            <w:pPr>
              <w:tabs>
                <w:tab w:val="left" w:pos="743"/>
              </w:tabs>
              <w:suppressAutoHyphens/>
              <w:spacing w:after="0" w:line="240" w:lineRule="auto"/>
              <w:jc w:val="center"/>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«Саянское» гэ</w:t>
            </w:r>
            <w:r>
              <w:rPr>
                <w:rFonts w:ascii="Times New Roman" w:hAnsi="Times New Roman" w:eastAsia="Times New Roman"/>
                <w:b/>
                <w:bCs/>
                <w:sz w:val="24"/>
                <w:szCs w:val="24"/>
                <w:lang w:val="en-US" w:eastAsia="ar-SA"/>
              </w:rPr>
              <w:t>h</w:t>
            </w:r>
            <w:r>
              <w:rPr>
                <w:rFonts w:ascii="Times New Roman" w:hAnsi="Times New Roman" w:eastAsia="Times New Roman"/>
                <w:b/>
                <w:bCs/>
                <w:sz w:val="24"/>
                <w:szCs w:val="24"/>
                <w:lang w:eastAsia="ar-SA"/>
              </w:rPr>
              <w:t>эн хүдөөгэй</w:t>
            </w:r>
          </w:p>
          <w:p w14:paraId="7A1A932D">
            <w:pPr>
              <w:tabs>
                <w:tab w:val="left" w:pos="743"/>
              </w:tabs>
              <w:suppressAutoHyphens/>
              <w:spacing w:after="0" w:line="240" w:lineRule="auto"/>
              <w:jc w:val="center"/>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 xml:space="preserve"> зүблэлэй муниципальна </w:t>
            </w:r>
          </w:p>
          <w:p w14:paraId="6F62572E">
            <w:pPr>
              <w:tabs>
                <w:tab w:val="left" w:pos="743"/>
              </w:tabs>
              <w:suppressAutoHyphens/>
              <w:spacing w:after="0" w:line="240" w:lineRule="auto"/>
              <w:jc w:val="center"/>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байгууламжын депутадуудай Совет</w:t>
            </w:r>
          </w:p>
          <w:p w14:paraId="4CA2D88B">
            <w:pPr>
              <w:tabs>
                <w:tab w:val="left" w:pos="743"/>
              </w:tabs>
              <w:suppressAutoHyphens/>
              <w:spacing w:after="0" w:line="240" w:lineRule="auto"/>
              <w:jc w:val="center"/>
              <w:rPr>
                <w:rFonts w:ascii="Times New Roman" w:hAnsi="Times New Roman" w:eastAsia="Times New Roman"/>
                <w:b/>
                <w:bCs/>
                <w:sz w:val="24"/>
                <w:szCs w:val="24"/>
                <w:lang w:eastAsia="ar-SA"/>
              </w:rPr>
            </w:pPr>
          </w:p>
          <w:p w14:paraId="74ABF07D">
            <w:pPr>
              <w:tabs>
                <w:tab w:val="left" w:pos="743"/>
              </w:tabs>
              <w:suppressAutoHyphens/>
              <w:spacing w:after="0" w:line="240" w:lineRule="auto"/>
              <w:jc w:val="center"/>
              <w:rPr>
                <w:rFonts w:ascii="Times New Roman" w:hAnsi="Times New Roman" w:eastAsia="Times New Roman"/>
                <w:b/>
                <w:bCs/>
                <w:sz w:val="24"/>
                <w:szCs w:val="24"/>
                <w:lang w:eastAsia="ar-SA"/>
              </w:rPr>
            </w:pPr>
            <w:r>
              <w:rPr>
                <w:rFonts w:hint="default" w:ascii="Times New Roman" w:hAnsi="Times New Roman" w:eastAsia="Times New Roman"/>
                <w:b/>
                <w:bCs/>
                <w:sz w:val="24"/>
                <w:szCs w:val="24"/>
                <w:lang w:val="en-US" w:eastAsia="ar-SA"/>
              </w:rPr>
              <w:t>V</w:t>
            </w:r>
            <w:r>
              <w:rPr>
                <w:rFonts w:ascii="Times New Roman" w:hAnsi="Times New Roman" w:eastAsia="Times New Roman"/>
                <w:b/>
                <w:bCs/>
                <w:sz w:val="24"/>
                <w:szCs w:val="24"/>
                <w:lang w:eastAsia="ar-SA"/>
              </w:rPr>
              <w:t xml:space="preserve"> зарлал</w:t>
            </w:r>
          </w:p>
          <w:p w14:paraId="5582173F">
            <w:pPr>
              <w:tabs>
                <w:tab w:val="left" w:pos="743"/>
              </w:tabs>
              <w:suppressAutoHyphens/>
              <w:spacing w:after="0" w:line="240" w:lineRule="auto"/>
              <w:jc w:val="center"/>
              <w:rPr>
                <w:rFonts w:ascii="Times New Roman" w:hAnsi="Times New Roman" w:eastAsia="Times New Roman"/>
                <w:b/>
                <w:bCs/>
                <w:lang w:eastAsia="ar-SA"/>
              </w:rPr>
            </w:pPr>
          </w:p>
        </w:tc>
      </w:tr>
    </w:tbl>
    <w:p w14:paraId="45438284">
      <w:pPr>
        <w:tabs>
          <w:tab w:val="left" w:pos="743"/>
        </w:tabs>
        <w:suppressAutoHyphens/>
        <w:spacing w:after="0" w:line="240" w:lineRule="auto"/>
        <w:rPr>
          <w:rFonts w:ascii="Times New Roman" w:hAnsi="Times New Roman" w:eastAsia="Times New Roman"/>
          <w:b/>
          <w:bCs/>
          <w:lang w:eastAsia="ar-SA"/>
        </w:rPr>
      </w:pPr>
    </w:p>
    <w:p w14:paraId="18F436C5">
      <w:pPr>
        <w:tabs>
          <w:tab w:val="left" w:pos="743"/>
        </w:tabs>
        <w:suppressAutoHyphens/>
        <w:spacing w:after="0" w:line="240" w:lineRule="auto"/>
        <w:jc w:val="center"/>
        <w:rPr>
          <w:rFonts w:ascii="Times New Roman" w:hAnsi="Times New Roman" w:eastAsia="Times New Roman"/>
          <w:b/>
          <w:bCs/>
          <w:sz w:val="28"/>
          <w:szCs w:val="28"/>
          <w:lang w:eastAsia="ar-SA"/>
        </w:rPr>
      </w:pPr>
      <w:r>
        <w:rPr>
          <w:rFonts w:ascii="Times New Roman" w:hAnsi="Times New Roman" w:eastAsia="Times New Roman"/>
          <w:b/>
          <w:bCs/>
          <w:sz w:val="28"/>
          <w:szCs w:val="28"/>
          <w:lang w:eastAsia="ar-SA"/>
        </w:rPr>
        <w:t>РЕШЕНИЕ</w:t>
      </w:r>
    </w:p>
    <w:p w14:paraId="340CC951">
      <w:pPr>
        <w:tabs>
          <w:tab w:val="left" w:pos="743"/>
        </w:tabs>
        <w:suppressAutoHyphens/>
        <w:spacing w:after="0" w:line="240" w:lineRule="auto"/>
        <w:jc w:val="center"/>
        <w:rPr>
          <w:rFonts w:ascii="Times New Roman" w:hAnsi="Times New Roman" w:eastAsia="Times New Roman"/>
          <w:b/>
          <w:bCs/>
          <w:sz w:val="28"/>
          <w:szCs w:val="28"/>
          <w:lang w:eastAsia="ar-SA"/>
        </w:rPr>
      </w:pPr>
    </w:p>
    <w:p w14:paraId="01264D9D">
      <w:pPr>
        <w:tabs>
          <w:tab w:val="left" w:pos="743"/>
        </w:tabs>
        <w:suppressAutoHyphens/>
        <w:spacing w:after="0" w:line="240" w:lineRule="auto"/>
        <w:jc w:val="center"/>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 xml:space="preserve">Об установлении границ территории, на которой осуществляется ТОС (территориальное общественное самоуправление) «Саяны» </w:t>
      </w:r>
    </w:p>
    <w:p w14:paraId="7EB17578">
      <w:pPr>
        <w:tabs>
          <w:tab w:val="left" w:pos="743"/>
        </w:tabs>
        <w:suppressAutoHyphens/>
        <w:spacing w:after="0" w:line="240" w:lineRule="auto"/>
        <w:jc w:val="center"/>
        <w:rPr>
          <w:rFonts w:ascii="Times New Roman" w:hAnsi="Times New Roman" w:eastAsia="Times New Roman"/>
          <w:b/>
          <w:bCs/>
          <w:lang w:eastAsia="ar-SA"/>
        </w:rPr>
      </w:pPr>
    </w:p>
    <w:p w14:paraId="15CC381A">
      <w:pPr>
        <w:tabs>
          <w:tab w:val="left" w:pos="743"/>
        </w:tabs>
        <w:suppressAutoHyphens/>
        <w:spacing w:after="0" w:line="240" w:lineRule="auto"/>
        <w:jc w:val="right"/>
        <w:rPr>
          <w:rFonts w:ascii="Times New Roman" w:hAnsi="Times New Roman" w:eastAsia="Times New Roman"/>
          <w:bCs/>
          <w:i/>
          <w:sz w:val="24"/>
          <w:szCs w:val="24"/>
          <w:lang w:eastAsia="ar-SA"/>
        </w:rPr>
      </w:pPr>
      <w:r>
        <w:rPr>
          <w:rFonts w:ascii="Times New Roman" w:hAnsi="Times New Roman" w:eastAsia="Times New Roman"/>
          <w:bCs/>
          <w:i/>
          <w:sz w:val="24"/>
          <w:szCs w:val="24"/>
          <w:lang w:eastAsia="ar-SA"/>
        </w:rPr>
        <w:t>Принято Советом депутатов</w:t>
      </w:r>
    </w:p>
    <w:p w14:paraId="220F6F32">
      <w:pPr>
        <w:tabs>
          <w:tab w:val="left" w:pos="743"/>
        </w:tabs>
        <w:suppressAutoHyphens/>
        <w:spacing w:after="0" w:line="240" w:lineRule="auto"/>
        <w:jc w:val="right"/>
        <w:rPr>
          <w:rFonts w:ascii="Times New Roman" w:hAnsi="Times New Roman" w:eastAsia="Times New Roman"/>
          <w:bCs/>
          <w:i/>
          <w:sz w:val="24"/>
          <w:szCs w:val="24"/>
          <w:lang w:eastAsia="ar-SA"/>
        </w:rPr>
      </w:pPr>
      <w:r>
        <w:rPr>
          <w:rFonts w:ascii="Times New Roman" w:hAnsi="Times New Roman" w:eastAsia="Times New Roman"/>
          <w:bCs/>
          <w:i/>
          <w:sz w:val="24"/>
          <w:szCs w:val="24"/>
          <w:lang w:eastAsia="ar-SA"/>
        </w:rPr>
        <w:t>муниципального образования</w:t>
      </w:r>
    </w:p>
    <w:p w14:paraId="36A70C26">
      <w:pPr>
        <w:tabs>
          <w:tab w:val="left" w:pos="743"/>
        </w:tabs>
        <w:suppressAutoHyphens/>
        <w:spacing w:after="0" w:line="240" w:lineRule="auto"/>
        <w:jc w:val="right"/>
        <w:rPr>
          <w:rFonts w:ascii="Times New Roman" w:hAnsi="Times New Roman" w:eastAsia="Times New Roman"/>
          <w:bCs/>
          <w:i/>
          <w:sz w:val="24"/>
          <w:szCs w:val="24"/>
          <w:lang w:eastAsia="ar-SA"/>
        </w:rPr>
      </w:pPr>
      <w:r>
        <w:rPr>
          <w:rFonts w:ascii="Times New Roman" w:hAnsi="Times New Roman" w:eastAsia="Times New Roman"/>
          <w:bCs/>
          <w:i/>
          <w:sz w:val="24"/>
          <w:szCs w:val="24"/>
          <w:lang w:eastAsia="ar-SA"/>
        </w:rPr>
        <w:t>сельское поселение «Саянское»</w:t>
      </w:r>
    </w:p>
    <w:p w14:paraId="79C33671">
      <w:pPr>
        <w:tabs>
          <w:tab w:val="left" w:pos="743"/>
        </w:tabs>
        <w:suppressAutoHyphens/>
        <w:spacing w:after="0" w:line="240" w:lineRule="auto"/>
        <w:jc w:val="right"/>
        <w:rPr>
          <w:rFonts w:ascii="Times New Roman" w:hAnsi="Times New Roman" w:eastAsia="Times New Roman"/>
          <w:bCs/>
          <w:i/>
          <w:sz w:val="24"/>
          <w:szCs w:val="24"/>
          <w:lang w:eastAsia="ar-SA"/>
        </w:rPr>
      </w:pPr>
      <w:r>
        <w:rPr>
          <w:rFonts w:ascii="Times New Roman" w:hAnsi="Times New Roman" w:eastAsia="Times New Roman"/>
          <w:bCs/>
          <w:i/>
          <w:sz w:val="24"/>
          <w:szCs w:val="24"/>
          <w:lang w:val="en-US" w:eastAsia="ar-SA"/>
        </w:rPr>
        <w:t>III</w:t>
      </w:r>
      <w:r>
        <w:rPr>
          <w:rFonts w:ascii="Times New Roman" w:hAnsi="Times New Roman" w:eastAsia="Times New Roman"/>
          <w:bCs/>
          <w:i/>
          <w:sz w:val="24"/>
          <w:szCs w:val="24"/>
          <w:lang w:eastAsia="ar-SA"/>
        </w:rPr>
        <w:t xml:space="preserve"> созыва на  внеочередной сессии</w:t>
      </w:r>
    </w:p>
    <w:p w14:paraId="34D79D8D">
      <w:pPr>
        <w:jc w:val="right"/>
      </w:pPr>
      <w:r>
        <w:rPr>
          <w:rFonts w:hint="default" w:ascii="Times New Roman" w:hAnsi="Times New Roman" w:eastAsia="Times New Roman"/>
          <w:bCs/>
          <w:i/>
          <w:sz w:val="24"/>
          <w:szCs w:val="24"/>
          <w:lang w:val="ru-RU" w:eastAsia="ar-SA"/>
        </w:rPr>
        <w:t>24</w:t>
      </w:r>
      <w:r>
        <w:rPr>
          <w:rFonts w:ascii="Times New Roman" w:hAnsi="Times New Roman" w:eastAsia="Times New Roman"/>
          <w:bCs/>
          <w:i/>
          <w:sz w:val="24"/>
          <w:szCs w:val="24"/>
          <w:lang w:eastAsia="ar-SA"/>
        </w:rPr>
        <w:t>.0</w:t>
      </w:r>
      <w:r>
        <w:rPr>
          <w:rFonts w:hint="default" w:ascii="Times New Roman" w:hAnsi="Times New Roman" w:eastAsia="Times New Roman"/>
          <w:bCs/>
          <w:i/>
          <w:sz w:val="24"/>
          <w:szCs w:val="24"/>
          <w:lang w:val="ru-RU" w:eastAsia="ar-SA"/>
        </w:rPr>
        <w:t>2</w:t>
      </w:r>
      <w:r>
        <w:rPr>
          <w:rFonts w:ascii="Times New Roman" w:hAnsi="Times New Roman" w:eastAsia="Times New Roman"/>
          <w:bCs/>
          <w:i/>
          <w:sz w:val="24"/>
          <w:szCs w:val="24"/>
          <w:lang w:eastAsia="ar-SA"/>
        </w:rPr>
        <w:t>.202</w:t>
      </w:r>
      <w:r>
        <w:rPr>
          <w:rFonts w:hint="default" w:ascii="Times New Roman" w:hAnsi="Times New Roman" w:eastAsia="Times New Roman"/>
          <w:bCs/>
          <w:i/>
          <w:sz w:val="24"/>
          <w:szCs w:val="24"/>
          <w:lang w:val="ru-RU" w:eastAsia="ar-SA"/>
        </w:rPr>
        <w:t>5</w:t>
      </w:r>
      <w:r>
        <w:rPr>
          <w:rFonts w:ascii="Times New Roman" w:hAnsi="Times New Roman" w:eastAsia="Times New Roman"/>
          <w:bCs/>
          <w:i/>
          <w:sz w:val="24"/>
          <w:szCs w:val="24"/>
          <w:lang w:eastAsia="ar-SA"/>
        </w:rPr>
        <w:t xml:space="preserve">  года</w:t>
      </w:r>
    </w:p>
    <w:p w14:paraId="7B62E42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Руководствуясь Федеральным  законом от 06.10.2003 г. №131-ФЗ «Об общих принципах организации местного самоуправления в Российской Федерации», Уставом  муниципального образования сельское поселение «Саянское», Решением Совета депутатов муниципального образования сельское поселение «Саянское» от 08.04.2021 г. № 5-2021 «Об утверждении Положения о порядке организации и осуществления территориального общественного самоуправления в муниципальном образовании сельское поселение «Саянское», на основании поступившего заявления от инициативной группы «о рассмотрении предложения по установлению границ территории, на которой осуществляется ТОС «Саяны», Совет депутатов муниципального образования сельское поселение «Саянское» </w:t>
      </w:r>
      <w:r>
        <w:rPr>
          <w:rFonts w:ascii="Times New Roman" w:hAnsi="Times New Roman" w:cs="Times New Roman"/>
          <w:b/>
          <w:sz w:val="24"/>
          <w:szCs w:val="24"/>
        </w:rPr>
        <w:t>РЕШИЛ</w:t>
      </w:r>
      <w:r>
        <w:rPr>
          <w:rFonts w:ascii="Times New Roman" w:hAnsi="Times New Roman" w:cs="Times New Roman"/>
          <w:sz w:val="24"/>
          <w:szCs w:val="24"/>
        </w:rPr>
        <w:t>:</w:t>
      </w:r>
    </w:p>
    <w:p w14:paraId="011074D0">
      <w:pPr>
        <w:pStyle w:val="5"/>
        <w:numPr>
          <w:ilvl w:val="0"/>
          <w:numId w:val="1"/>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Утвердить границы территории, на которой осуществляется ТОС «Саяны» согласно приложения 1 (схема) и приложения 2 (описание);</w:t>
      </w:r>
    </w:p>
    <w:p w14:paraId="59C944B9">
      <w:pPr>
        <w:pStyle w:val="5"/>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Настоящее решение вступает в силу со дня его обнародования.</w:t>
      </w:r>
    </w:p>
    <w:p w14:paraId="573F4E98">
      <w:pPr>
        <w:rPr>
          <w:rFonts w:ascii="Times New Roman" w:hAnsi="Times New Roman" w:cs="Times New Roman"/>
          <w:sz w:val="24"/>
          <w:szCs w:val="24"/>
        </w:rPr>
      </w:pPr>
    </w:p>
    <w:p w14:paraId="477857A8">
      <w:pPr>
        <w:spacing w:after="0"/>
        <w:rPr>
          <w:rFonts w:ascii="Times New Roman" w:hAnsi="Times New Roman" w:cs="Times New Roman"/>
          <w:b/>
          <w:sz w:val="24"/>
          <w:szCs w:val="24"/>
        </w:rPr>
      </w:pPr>
    </w:p>
    <w:p w14:paraId="1FC4E60C">
      <w:pPr>
        <w:spacing w:after="0"/>
        <w:rPr>
          <w:rFonts w:ascii="Times New Roman" w:hAnsi="Times New Roman" w:cs="Times New Roman"/>
          <w:b/>
          <w:sz w:val="24"/>
          <w:szCs w:val="24"/>
        </w:rPr>
      </w:pPr>
    </w:p>
    <w:p w14:paraId="7DDB067F">
      <w:pPr>
        <w:spacing w:after="0"/>
        <w:rPr>
          <w:rFonts w:ascii="Times New Roman" w:hAnsi="Times New Roman" w:cs="Times New Roman"/>
          <w:b/>
          <w:sz w:val="24"/>
          <w:szCs w:val="24"/>
        </w:rPr>
      </w:pPr>
      <w:r>
        <w:rPr>
          <w:rFonts w:ascii="Times New Roman" w:hAnsi="Times New Roman" w:cs="Times New Roman"/>
          <w:b/>
          <w:sz w:val="24"/>
          <w:szCs w:val="24"/>
        </w:rPr>
        <w:t xml:space="preserve">Председатель Совета депутатов </w:t>
      </w:r>
    </w:p>
    <w:p w14:paraId="150A760F">
      <w:pPr>
        <w:spacing w:after="0"/>
        <w:rPr>
          <w:rFonts w:ascii="Times New Roman" w:hAnsi="Times New Roman" w:cs="Times New Roman"/>
          <w:b/>
          <w:sz w:val="24"/>
          <w:szCs w:val="24"/>
        </w:rPr>
      </w:pPr>
      <w:r>
        <w:rPr>
          <w:rFonts w:ascii="Times New Roman" w:hAnsi="Times New Roman" w:cs="Times New Roman"/>
          <w:b/>
          <w:sz w:val="24"/>
          <w:szCs w:val="24"/>
        </w:rPr>
        <w:t xml:space="preserve">муниципального образования </w:t>
      </w:r>
    </w:p>
    <w:p w14:paraId="0437A7B1">
      <w:pPr>
        <w:spacing w:after="0"/>
        <w:rPr>
          <w:rFonts w:hint="default" w:ascii="Times New Roman" w:hAnsi="Times New Roman" w:cs="Times New Roman"/>
          <w:b/>
          <w:sz w:val="24"/>
          <w:szCs w:val="24"/>
          <w:lang w:val="ru-RU"/>
        </w:rPr>
      </w:pPr>
      <w:r>
        <w:rPr>
          <w:rFonts w:ascii="Times New Roman" w:hAnsi="Times New Roman" w:cs="Times New Roman"/>
          <w:b/>
          <w:sz w:val="24"/>
          <w:szCs w:val="24"/>
        </w:rPr>
        <w:t xml:space="preserve">сельское поселение «Саянское»                                                         </w:t>
      </w:r>
      <w:r>
        <w:rPr>
          <w:rFonts w:hint="default" w:ascii="Times New Roman" w:hAnsi="Times New Roman" w:cs="Times New Roman"/>
          <w:b/>
          <w:sz w:val="24"/>
          <w:szCs w:val="24"/>
          <w:lang w:val="ru-RU"/>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ru-RU"/>
        </w:rPr>
        <w:t>Р</w:t>
      </w:r>
      <w:r>
        <w:rPr>
          <w:rFonts w:hint="default" w:ascii="Times New Roman" w:hAnsi="Times New Roman" w:cs="Times New Roman"/>
          <w:b/>
          <w:sz w:val="24"/>
          <w:szCs w:val="24"/>
          <w:lang w:val="ru-RU"/>
        </w:rPr>
        <w:t>.С. Будаев</w:t>
      </w:r>
    </w:p>
    <w:p w14:paraId="23EC2AE1">
      <w:pPr>
        <w:rPr>
          <w:sz w:val="24"/>
          <w:szCs w:val="24"/>
        </w:rPr>
      </w:pPr>
    </w:p>
    <w:p w14:paraId="3802D876">
      <w:pPr>
        <w:spacing w:after="0" w:line="240" w:lineRule="auto"/>
        <w:rPr>
          <w:rFonts w:ascii="Times New Roman" w:hAnsi="Times New Roman" w:eastAsia="Calibri" w:cs="Times New Roman"/>
          <w:sz w:val="24"/>
          <w:szCs w:val="24"/>
        </w:rPr>
      </w:pPr>
      <w:r>
        <w:t xml:space="preserve"> </w:t>
      </w:r>
      <w:r>
        <w:rPr>
          <w:rFonts w:ascii="Times New Roman" w:hAnsi="Times New Roman" w:eastAsia="Calibri" w:cs="Times New Roman"/>
          <w:sz w:val="24"/>
          <w:szCs w:val="24"/>
        </w:rPr>
        <w:t>с. Саяны</w:t>
      </w:r>
    </w:p>
    <w:p w14:paraId="4A3F7C2D">
      <w:pPr>
        <w:spacing w:after="0" w:line="240" w:lineRule="auto"/>
        <w:rPr>
          <w:rFonts w:ascii="Times New Roman" w:hAnsi="Times New Roman" w:eastAsia="Calibri" w:cs="Times New Roman"/>
          <w:sz w:val="24"/>
          <w:szCs w:val="24"/>
        </w:rPr>
      </w:pPr>
      <w:r>
        <w:rPr>
          <w:rFonts w:hint="default" w:ascii="Times New Roman" w:hAnsi="Times New Roman" w:eastAsia="Calibri" w:cs="Times New Roman"/>
          <w:sz w:val="24"/>
          <w:szCs w:val="24"/>
          <w:lang w:val="ru-RU"/>
        </w:rPr>
        <w:t>24</w:t>
      </w:r>
      <w:r>
        <w:rPr>
          <w:rFonts w:ascii="Times New Roman" w:hAnsi="Times New Roman" w:eastAsia="Calibri" w:cs="Times New Roman"/>
          <w:sz w:val="24"/>
          <w:szCs w:val="24"/>
        </w:rPr>
        <w:t>.0</w:t>
      </w:r>
      <w:r>
        <w:rPr>
          <w:rFonts w:hint="default" w:ascii="Times New Roman" w:hAnsi="Times New Roman" w:eastAsia="Calibri" w:cs="Times New Roman"/>
          <w:sz w:val="24"/>
          <w:szCs w:val="24"/>
          <w:lang w:val="ru-RU"/>
        </w:rPr>
        <w:t>2</w:t>
      </w:r>
      <w:r>
        <w:rPr>
          <w:rFonts w:ascii="Times New Roman" w:hAnsi="Times New Roman" w:eastAsia="Calibri" w:cs="Times New Roman"/>
          <w:sz w:val="24"/>
          <w:szCs w:val="24"/>
        </w:rPr>
        <w:t>.202</w:t>
      </w:r>
      <w:r>
        <w:rPr>
          <w:rFonts w:hint="default" w:ascii="Times New Roman" w:hAnsi="Times New Roman" w:eastAsia="Calibri" w:cs="Times New Roman"/>
          <w:sz w:val="24"/>
          <w:szCs w:val="24"/>
          <w:lang w:val="ru-RU"/>
        </w:rPr>
        <w:t>5</w:t>
      </w:r>
      <w:r>
        <w:rPr>
          <w:rFonts w:ascii="Times New Roman" w:hAnsi="Times New Roman" w:eastAsia="Calibri" w:cs="Times New Roman"/>
          <w:sz w:val="24"/>
          <w:szCs w:val="24"/>
        </w:rPr>
        <w:t xml:space="preserve"> года</w:t>
      </w:r>
    </w:p>
    <w:p w14:paraId="0A1D3080">
      <w:pPr>
        <w:spacing w:after="0" w:line="240" w:lineRule="auto"/>
        <w:rPr>
          <w:rFonts w:hint="default" w:ascii="Times New Roman" w:hAnsi="Times New Roman" w:eastAsia="Calibri" w:cs="Times New Roman"/>
          <w:b/>
          <w:sz w:val="24"/>
          <w:szCs w:val="24"/>
          <w:lang w:val="ru-RU"/>
        </w:rPr>
      </w:pPr>
      <w:r>
        <w:rPr>
          <w:rFonts w:ascii="Times New Roman" w:hAnsi="Times New Roman" w:eastAsia="Calibri" w:cs="Times New Roman"/>
          <w:sz w:val="24"/>
          <w:szCs w:val="24"/>
        </w:rPr>
        <w:t>№ 1-202</w:t>
      </w:r>
      <w:r>
        <w:rPr>
          <w:rFonts w:hint="default" w:ascii="Times New Roman" w:hAnsi="Times New Roman" w:eastAsia="Calibri" w:cs="Times New Roman"/>
          <w:sz w:val="24"/>
          <w:szCs w:val="24"/>
          <w:lang w:val="ru-RU"/>
        </w:rPr>
        <w:t>5</w:t>
      </w:r>
    </w:p>
    <w:p w14:paraId="7CDAE80D"/>
    <w:p w14:paraId="3212002E"/>
    <w:p w14:paraId="0CDDC17B">
      <w:pPr>
        <w:spacing w:after="0" w:line="240" w:lineRule="auto"/>
        <w:jc w:val="right"/>
        <w:rPr>
          <w:rFonts w:ascii="Times New Roman" w:hAnsi="Times New Roman" w:eastAsia="Times New Roman" w:cs="Times New Roman"/>
          <w:sz w:val="26"/>
          <w:szCs w:val="26"/>
          <w:lang w:eastAsia="ru-RU"/>
        </w:rPr>
      </w:pPr>
    </w:p>
    <w:p w14:paraId="24BCF983">
      <w:pPr>
        <w:spacing w:after="0" w:line="240" w:lineRule="auto"/>
        <w:jc w:val="right"/>
        <w:rPr>
          <w:rFonts w:ascii="Times New Roman" w:hAnsi="Times New Roman" w:eastAsia="Times New Roman" w:cs="Times New Roman"/>
          <w:sz w:val="26"/>
          <w:szCs w:val="26"/>
          <w:lang w:eastAsia="ru-RU"/>
        </w:rPr>
      </w:pPr>
    </w:p>
    <w:p w14:paraId="1A61BD3A">
      <w:pPr>
        <w:spacing w:after="0" w:line="240" w:lineRule="auto"/>
        <w:jc w:val="righ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Приложение 1</w:t>
      </w:r>
    </w:p>
    <w:p w14:paraId="1C89444C">
      <w:pPr>
        <w:spacing w:after="0" w:line="240" w:lineRule="auto"/>
        <w:jc w:val="right"/>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sz w:val="24"/>
          <w:szCs w:val="24"/>
          <w:lang w:eastAsia="ru-RU"/>
        </w:rPr>
        <w:t>к Решению Совета депутатов</w:t>
      </w:r>
    </w:p>
    <w:p w14:paraId="53181F4F">
      <w:pPr>
        <w:spacing w:after="0" w:line="240" w:lineRule="auto"/>
        <w:jc w:val="righ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муниципального образования</w:t>
      </w:r>
    </w:p>
    <w:p w14:paraId="17659F6C">
      <w:pPr>
        <w:spacing w:after="0" w:line="240" w:lineRule="auto"/>
        <w:jc w:val="righ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сельское поселение «Саянское»</w:t>
      </w:r>
    </w:p>
    <w:p w14:paraId="3C4C1C87">
      <w:pPr>
        <w:spacing w:after="0" w:line="240" w:lineRule="auto"/>
        <w:jc w:val="right"/>
        <w:rPr>
          <w:rFonts w:hint="default"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eastAsia="ru-RU"/>
        </w:rPr>
        <w:t xml:space="preserve">от </w:t>
      </w:r>
      <w:r>
        <w:rPr>
          <w:rFonts w:hint="default" w:ascii="Times New Roman" w:hAnsi="Times New Roman" w:eastAsia="Times New Roman" w:cs="Times New Roman"/>
          <w:sz w:val="24"/>
          <w:szCs w:val="24"/>
          <w:lang w:val="en-US" w:eastAsia="ru-RU"/>
        </w:rPr>
        <w:t>24</w:t>
      </w:r>
      <w:r>
        <w:rPr>
          <w:rFonts w:ascii="Times New Roman" w:hAnsi="Times New Roman" w:eastAsia="Times New Roman" w:cs="Times New Roman"/>
          <w:sz w:val="24"/>
          <w:szCs w:val="24"/>
          <w:lang w:eastAsia="ru-RU"/>
        </w:rPr>
        <w:t>.0</w:t>
      </w:r>
      <w:r>
        <w:rPr>
          <w:rFonts w:hint="default" w:ascii="Times New Roman" w:hAnsi="Times New Roman" w:eastAsia="Times New Roman" w:cs="Times New Roman"/>
          <w:sz w:val="24"/>
          <w:szCs w:val="24"/>
          <w:lang w:val="en-US" w:eastAsia="ru-RU"/>
        </w:rPr>
        <w:t>5</w:t>
      </w:r>
      <w:r>
        <w:rPr>
          <w:rFonts w:ascii="Times New Roman" w:hAnsi="Times New Roman" w:eastAsia="Times New Roman" w:cs="Times New Roman"/>
          <w:sz w:val="24"/>
          <w:szCs w:val="24"/>
          <w:lang w:eastAsia="ru-RU"/>
        </w:rPr>
        <w:t>.202</w:t>
      </w:r>
      <w:r>
        <w:rPr>
          <w:rFonts w:hint="default" w:ascii="Times New Roman" w:hAnsi="Times New Roman" w:eastAsia="Times New Roman" w:cs="Times New Roman"/>
          <w:sz w:val="24"/>
          <w:szCs w:val="24"/>
          <w:lang w:val="en-US" w:eastAsia="ru-RU"/>
        </w:rPr>
        <w:t>5</w:t>
      </w:r>
      <w:r>
        <w:rPr>
          <w:rFonts w:ascii="Times New Roman" w:hAnsi="Times New Roman" w:eastAsia="Times New Roman" w:cs="Times New Roman"/>
          <w:sz w:val="24"/>
          <w:szCs w:val="24"/>
          <w:lang w:eastAsia="ru-RU"/>
        </w:rPr>
        <w:t xml:space="preserve"> г. № 1-202</w:t>
      </w:r>
      <w:r>
        <w:rPr>
          <w:rFonts w:hint="default" w:ascii="Times New Roman" w:hAnsi="Times New Roman" w:eastAsia="Times New Roman" w:cs="Times New Roman"/>
          <w:sz w:val="24"/>
          <w:szCs w:val="24"/>
          <w:lang w:val="en-US" w:eastAsia="ru-RU"/>
        </w:rPr>
        <w:t>5</w:t>
      </w:r>
    </w:p>
    <w:p w14:paraId="1B6A1BF1">
      <w:pPr>
        <w:spacing w:after="200" w:line="276" w:lineRule="auto"/>
        <w:jc w:val="center"/>
        <w:rPr>
          <w:rFonts w:ascii="Calibri" w:hAnsi="Calibri" w:eastAsia="Times New Roman" w:cs="Times New Roman"/>
          <w:lang w:eastAsia="ru-RU"/>
        </w:rPr>
      </w:pPr>
    </w:p>
    <w:p w14:paraId="0E481954">
      <w:pPr>
        <w:spacing w:after="200" w:line="276" w:lineRule="auto"/>
        <w:jc w:val="center"/>
        <w:rPr>
          <w:rFonts w:ascii="Calibri" w:hAnsi="Calibri" w:eastAsia="Times New Roman" w:cs="Times New Roman"/>
          <w:lang w:eastAsia="ru-RU"/>
        </w:rPr>
      </w:pPr>
      <w:r>
        <w:rPr>
          <w:rFonts w:ascii="Calibri" w:hAnsi="Calibri" w:eastAsia="Times New Roman" w:cs="Times New Roman"/>
          <w:lang w:eastAsia="ru-RU"/>
        </w:rPr>
        <w:drawing>
          <wp:inline distT="0" distB="0" distL="0" distR="0">
            <wp:extent cx="4114800" cy="5666740"/>
            <wp:effectExtent l="0" t="0" r="0" b="0"/>
            <wp:docPr id="2" name="Рисунок 2" descr="C:\Users\СП Саянское\Desktop\Генеральный план МО СП Саянское\Графические приложения\9. Схема генерального плана с.Сая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СП Саянское\Desktop\Генеральный план МО СП Саянское\Графические приложения\9. Схема генерального плана с.Саяны.jpg"/>
                    <pic:cNvPicPr>
                      <a:picLocks noChangeAspect="1" noChangeArrowheads="1"/>
                    </pic:cNvPicPr>
                  </pic:nvPicPr>
                  <pic:blipFill>
                    <a:blip r:embed="rId7" cstate="print">
                      <a:extLst>
                        <a:ext uri="{28A0092B-C50C-407E-A947-70E740481C1C}">
                          <a14:useLocalDpi xmlns:a14="http://schemas.microsoft.com/office/drawing/2010/main" val="0"/>
                        </a:ext>
                      </a:extLst>
                    </a:blip>
                    <a:srcRect l="24426" t="19330" r="43934" b="10389"/>
                    <a:stretch>
                      <a:fillRect/>
                    </a:stretch>
                  </pic:blipFill>
                  <pic:spPr>
                    <a:xfrm>
                      <a:off x="0" y="0"/>
                      <a:ext cx="4118198" cy="5672055"/>
                    </a:xfrm>
                    <a:prstGeom prst="rect">
                      <a:avLst/>
                    </a:prstGeom>
                    <a:noFill/>
                    <a:ln>
                      <a:noFill/>
                    </a:ln>
                  </pic:spPr>
                </pic:pic>
              </a:graphicData>
            </a:graphic>
          </wp:inline>
        </w:drawing>
      </w:r>
    </w:p>
    <w:p w14:paraId="291B9B96">
      <w:pPr>
        <w:spacing w:after="200" w:line="276" w:lineRule="auto"/>
        <w:jc w:val="center"/>
        <w:rPr>
          <w:rFonts w:ascii="Calibri" w:hAnsi="Calibri" w:eastAsia="Times New Roman" w:cs="Times New Roman"/>
          <w:lang w:eastAsia="ru-RU"/>
        </w:rPr>
      </w:pPr>
    </w:p>
    <w:p w14:paraId="6D789405">
      <w:pPr>
        <w:spacing w:after="200" w:line="276" w:lineRule="auto"/>
        <w:jc w:val="center"/>
        <w:rPr>
          <w:rFonts w:ascii="Calibri" w:hAnsi="Calibri" w:eastAsia="Times New Roman" w:cs="Times New Roman"/>
          <w:lang w:eastAsia="ru-RU"/>
        </w:rPr>
      </w:pPr>
    </w:p>
    <w:p w14:paraId="1964C11A">
      <w:pPr>
        <w:shd w:val="clear" w:color="auto" w:fill="FFFFFF"/>
        <w:spacing w:after="0" w:line="240" w:lineRule="auto"/>
        <w:jc w:val="right"/>
        <w:rPr>
          <w:rFonts w:ascii="Times New Roman" w:hAnsi="Times New Roman" w:eastAsia="Times New Roman" w:cs="Times New Roman"/>
          <w:color w:val="333333"/>
          <w:sz w:val="28"/>
          <w:szCs w:val="28"/>
          <w:lang w:eastAsia="ru-RU"/>
        </w:rPr>
      </w:pPr>
    </w:p>
    <w:p w14:paraId="152FA909">
      <w:pPr>
        <w:shd w:val="clear" w:color="auto" w:fill="FFFFFF"/>
        <w:spacing w:after="0" w:line="240" w:lineRule="auto"/>
        <w:jc w:val="right"/>
        <w:rPr>
          <w:rFonts w:ascii="Times New Roman" w:hAnsi="Times New Roman" w:eastAsia="Times New Roman" w:cs="Times New Roman"/>
          <w:color w:val="333333"/>
          <w:sz w:val="28"/>
          <w:szCs w:val="28"/>
          <w:lang w:eastAsia="ru-RU"/>
        </w:rPr>
      </w:pPr>
    </w:p>
    <w:p w14:paraId="08F37FCF">
      <w:pPr>
        <w:shd w:val="clear" w:color="auto" w:fill="FFFFFF"/>
        <w:spacing w:after="0" w:line="240" w:lineRule="auto"/>
        <w:jc w:val="right"/>
        <w:rPr>
          <w:rFonts w:ascii="Times New Roman" w:hAnsi="Times New Roman" w:eastAsia="Times New Roman" w:cs="Times New Roman"/>
          <w:color w:val="333333"/>
          <w:sz w:val="28"/>
          <w:szCs w:val="28"/>
          <w:lang w:eastAsia="ru-RU"/>
        </w:rPr>
      </w:pPr>
    </w:p>
    <w:p w14:paraId="107973B3">
      <w:pPr>
        <w:shd w:val="clear" w:color="auto" w:fill="FFFFFF"/>
        <w:spacing w:after="0" w:line="240" w:lineRule="auto"/>
        <w:jc w:val="right"/>
        <w:rPr>
          <w:rFonts w:ascii="Times New Roman" w:hAnsi="Times New Roman" w:eastAsia="Times New Roman" w:cs="Times New Roman"/>
          <w:color w:val="333333"/>
          <w:sz w:val="28"/>
          <w:szCs w:val="28"/>
          <w:lang w:eastAsia="ru-RU"/>
        </w:rPr>
      </w:pPr>
    </w:p>
    <w:p w14:paraId="71978C67">
      <w:pPr>
        <w:shd w:val="clear" w:color="auto" w:fill="FFFFFF"/>
        <w:spacing w:after="0" w:line="240" w:lineRule="auto"/>
        <w:jc w:val="right"/>
        <w:rPr>
          <w:rFonts w:ascii="Times New Roman" w:hAnsi="Times New Roman" w:eastAsia="Times New Roman" w:cs="Times New Roman"/>
          <w:color w:val="333333"/>
          <w:sz w:val="28"/>
          <w:szCs w:val="28"/>
          <w:lang w:eastAsia="ru-RU"/>
        </w:rPr>
      </w:pPr>
    </w:p>
    <w:p w14:paraId="4DB79757">
      <w:pPr>
        <w:shd w:val="clear" w:color="auto" w:fill="FFFFFF"/>
        <w:spacing w:after="0" w:line="240" w:lineRule="auto"/>
        <w:jc w:val="right"/>
        <w:rPr>
          <w:rFonts w:ascii="Times New Roman" w:hAnsi="Times New Roman" w:eastAsia="Times New Roman" w:cs="Times New Roman"/>
          <w:color w:val="333333"/>
          <w:sz w:val="28"/>
          <w:szCs w:val="28"/>
          <w:lang w:eastAsia="ru-RU"/>
        </w:rPr>
      </w:pPr>
    </w:p>
    <w:p w14:paraId="31045753">
      <w:pPr>
        <w:spacing w:after="0" w:line="240" w:lineRule="auto"/>
        <w:jc w:val="right"/>
        <w:rPr>
          <w:rFonts w:ascii="Times New Roman" w:hAnsi="Times New Roman" w:eastAsia="Times New Roman" w:cs="Times New Roman"/>
          <w:sz w:val="26"/>
          <w:szCs w:val="26"/>
          <w:lang w:eastAsia="ru-RU"/>
        </w:rPr>
      </w:pPr>
    </w:p>
    <w:p w14:paraId="075FDA27">
      <w:pPr>
        <w:spacing w:after="0" w:line="240" w:lineRule="auto"/>
        <w:jc w:val="right"/>
        <w:rPr>
          <w:rFonts w:ascii="Times New Roman" w:hAnsi="Times New Roman" w:eastAsia="Times New Roman" w:cs="Times New Roman"/>
          <w:sz w:val="26"/>
          <w:szCs w:val="26"/>
          <w:lang w:eastAsia="ru-RU"/>
        </w:rPr>
      </w:pPr>
    </w:p>
    <w:p w14:paraId="6526C580">
      <w:pPr>
        <w:spacing w:after="0" w:line="240" w:lineRule="auto"/>
        <w:jc w:val="right"/>
        <w:rPr>
          <w:rFonts w:ascii="Times New Roman" w:hAnsi="Times New Roman" w:eastAsia="Times New Roman" w:cs="Times New Roman"/>
          <w:sz w:val="26"/>
          <w:szCs w:val="26"/>
          <w:lang w:eastAsia="ru-RU"/>
        </w:rPr>
      </w:pPr>
    </w:p>
    <w:p w14:paraId="5CBE9918">
      <w:pPr>
        <w:spacing w:after="0" w:line="240" w:lineRule="auto"/>
        <w:jc w:val="righ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Приложение 2</w:t>
      </w:r>
    </w:p>
    <w:p w14:paraId="6A47609D">
      <w:pPr>
        <w:spacing w:after="0" w:line="240" w:lineRule="auto"/>
        <w:jc w:val="right"/>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sz w:val="24"/>
          <w:szCs w:val="24"/>
          <w:lang w:eastAsia="ru-RU"/>
        </w:rPr>
        <w:t>к Решению Совета депутатов</w:t>
      </w:r>
    </w:p>
    <w:p w14:paraId="243840C0">
      <w:pPr>
        <w:spacing w:after="0" w:line="240" w:lineRule="auto"/>
        <w:jc w:val="righ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муниципального образования</w:t>
      </w:r>
    </w:p>
    <w:p w14:paraId="247B019F">
      <w:pPr>
        <w:spacing w:after="0" w:line="240" w:lineRule="auto"/>
        <w:jc w:val="righ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сельское поселение «Саянское»</w:t>
      </w:r>
    </w:p>
    <w:p w14:paraId="42C6DA2F">
      <w:pPr>
        <w:spacing w:after="0" w:line="240" w:lineRule="auto"/>
        <w:jc w:val="right"/>
        <w:rPr>
          <w:rFonts w:hint="default"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eastAsia="ru-RU"/>
        </w:rPr>
        <w:t xml:space="preserve">от </w:t>
      </w:r>
      <w:r>
        <w:rPr>
          <w:rFonts w:hint="default" w:ascii="Times New Roman" w:hAnsi="Times New Roman" w:eastAsia="Times New Roman" w:cs="Times New Roman"/>
          <w:sz w:val="24"/>
          <w:szCs w:val="24"/>
          <w:lang w:val="en-US" w:eastAsia="ru-RU"/>
        </w:rPr>
        <w:t>24</w:t>
      </w:r>
      <w:bookmarkStart w:id="0" w:name="_GoBack"/>
      <w:bookmarkEnd w:id="0"/>
      <w:r>
        <w:rPr>
          <w:rFonts w:ascii="Times New Roman" w:hAnsi="Times New Roman" w:eastAsia="Times New Roman" w:cs="Times New Roman"/>
          <w:sz w:val="24"/>
          <w:szCs w:val="24"/>
          <w:lang w:eastAsia="ru-RU"/>
        </w:rPr>
        <w:t>.0</w:t>
      </w:r>
      <w:r>
        <w:rPr>
          <w:rFonts w:hint="default" w:ascii="Times New Roman" w:hAnsi="Times New Roman" w:eastAsia="Times New Roman" w:cs="Times New Roman"/>
          <w:sz w:val="24"/>
          <w:szCs w:val="24"/>
          <w:lang w:val="en-US" w:eastAsia="ru-RU"/>
        </w:rPr>
        <w:t>2</w:t>
      </w:r>
      <w:r>
        <w:rPr>
          <w:rFonts w:ascii="Times New Roman" w:hAnsi="Times New Roman" w:eastAsia="Times New Roman" w:cs="Times New Roman"/>
          <w:sz w:val="24"/>
          <w:szCs w:val="24"/>
          <w:lang w:eastAsia="ru-RU"/>
        </w:rPr>
        <w:t>.202 г № 1-202</w:t>
      </w:r>
      <w:r>
        <w:rPr>
          <w:rFonts w:hint="default" w:ascii="Times New Roman" w:hAnsi="Times New Roman" w:eastAsia="Times New Roman" w:cs="Times New Roman"/>
          <w:sz w:val="24"/>
          <w:szCs w:val="24"/>
          <w:lang w:val="en-US" w:eastAsia="ru-RU"/>
        </w:rPr>
        <w:t>5</w:t>
      </w:r>
    </w:p>
    <w:p w14:paraId="4866081F">
      <w:pPr>
        <w:shd w:val="clear" w:color="auto" w:fill="FFFFFF"/>
        <w:spacing w:after="0" w:line="240" w:lineRule="auto"/>
        <w:jc w:val="right"/>
        <w:rPr>
          <w:rFonts w:ascii="Times New Roman" w:hAnsi="Times New Roman" w:eastAsia="Times New Roman" w:cs="Times New Roman"/>
          <w:color w:val="333333"/>
          <w:sz w:val="24"/>
          <w:szCs w:val="24"/>
          <w:lang w:eastAsia="ru-RU"/>
        </w:rPr>
      </w:pPr>
    </w:p>
    <w:p w14:paraId="19D84EB0">
      <w:pPr>
        <w:shd w:val="clear" w:color="auto" w:fill="FFFFFF"/>
        <w:spacing w:after="0" w:line="240" w:lineRule="auto"/>
        <w:jc w:val="right"/>
        <w:rPr>
          <w:rFonts w:ascii="Times New Roman" w:hAnsi="Times New Roman" w:eastAsia="Times New Roman" w:cs="Times New Roman"/>
          <w:color w:val="333333"/>
          <w:sz w:val="24"/>
          <w:szCs w:val="24"/>
          <w:lang w:eastAsia="ru-RU"/>
        </w:rPr>
      </w:pPr>
    </w:p>
    <w:p w14:paraId="1E7FCD63">
      <w:pPr>
        <w:shd w:val="clear" w:color="auto" w:fill="FFFFFF"/>
        <w:spacing w:after="0" w:line="240" w:lineRule="auto"/>
        <w:jc w:val="center"/>
        <w:rPr>
          <w:rFonts w:ascii="Times New Roman" w:hAnsi="Times New Roman" w:eastAsia="Times New Roman" w:cs="Times New Roman"/>
          <w:color w:val="333333"/>
          <w:sz w:val="24"/>
          <w:szCs w:val="24"/>
          <w:lang w:eastAsia="ru-RU"/>
        </w:rPr>
      </w:pPr>
      <w:r>
        <w:rPr>
          <w:rFonts w:ascii="Times New Roman" w:hAnsi="Times New Roman" w:eastAsia="Times New Roman" w:cs="Times New Roman"/>
          <w:color w:val="333333"/>
          <w:sz w:val="24"/>
          <w:szCs w:val="24"/>
          <w:lang w:eastAsia="ru-RU"/>
        </w:rPr>
        <w:t>Описание границ территории, на которой осуществляется</w:t>
      </w:r>
    </w:p>
    <w:p w14:paraId="314705D2">
      <w:pPr>
        <w:shd w:val="clear" w:color="auto" w:fill="FFFFFF"/>
        <w:spacing w:after="0" w:line="240" w:lineRule="auto"/>
        <w:jc w:val="center"/>
        <w:rPr>
          <w:rFonts w:ascii="Times New Roman" w:hAnsi="Times New Roman" w:eastAsia="Times New Roman" w:cs="Times New Roman"/>
          <w:color w:val="333333"/>
          <w:sz w:val="24"/>
          <w:szCs w:val="24"/>
          <w:lang w:eastAsia="ru-RU"/>
        </w:rPr>
      </w:pPr>
      <w:r>
        <w:rPr>
          <w:rFonts w:ascii="Times New Roman" w:hAnsi="Times New Roman" w:eastAsia="Times New Roman" w:cs="Times New Roman"/>
          <w:color w:val="333333"/>
          <w:sz w:val="24"/>
          <w:szCs w:val="24"/>
          <w:lang w:eastAsia="ru-RU"/>
        </w:rPr>
        <w:t>территориальное общественное самоуправление (ТОС) «Саяны» муниципального образования сельское поселение «Саянское»</w:t>
      </w:r>
    </w:p>
    <w:p w14:paraId="06684D6B">
      <w:pPr>
        <w:spacing w:after="200" w:line="276" w:lineRule="auto"/>
        <w:jc w:val="righ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p>
    <w:p w14:paraId="4862D9DC">
      <w:pPr>
        <w:shd w:val="clear" w:color="auto" w:fill="FFFFFF"/>
        <w:spacing w:after="0" w:line="240" w:lineRule="auto"/>
        <w:ind w:firstLine="709"/>
        <w:jc w:val="both"/>
        <w:rPr>
          <w:rFonts w:hint="default" w:ascii="Times New Roman" w:hAnsi="Times New Roman" w:eastAsia="Times New Roman" w:cs="Times New Roman"/>
          <w:color w:val="333333"/>
          <w:sz w:val="24"/>
          <w:szCs w:val="24"/>
          <w:lang w:val="en-US" w:eastAsia="ru-RU"/>
        </w:rPr>
      </w:pPr>
      <w:r>
        <w:rPr>
          <w:rFonts w:ascii="Times New Roman" w:hAnsi="Times New Roman" w:eastAsia="Times New Roman" w:cs="Times New Roman"/>
          <w:color w:val="333333"/>
          <w:sz w:val="24"/>
          <w:szCs w:val="24"/>
          <w:lang w:eastAsia="ru-RU"/>
        </w:rPr>
        <w:t xml:space="preserve">  Границами территории, на которой осуществляется территориальное общественное самоуправление «Саяны» муниципального образования сельское поселение «Саянское» является территория населенного пункта с. Саяны в состав, которого входят улицы Фермерская, Дамшаева, Патархеевой, Школьная, Лесная, Мандагаева.   </w:t>
      </w:r>
    </w:p>
    <w:p w14:paraId="1B97BE32">
      <w:pPr>
        <w:spacing w:after="200" w:line="276" w:lineRule="auto"/>
        <w:ind w:firstLine="709"/>
        <w:jc w:val="both"/>
        <w:rPr>
          <w:rFonts w:ascii="Times New Roman" w:hAnsi="Times New Roman" w:eastAsia="Times New Roman" w:cs="Times New Roman"/>
          <w:color w:val="333333"/>
          <w:sz w:val="24"/>
          <w:szCs w:val="24"/>
          <w:lang w:eastAsia="ru-RU"/>
        </w:rPr>
      </w:pPr>
      <w:r>
        <w:rPr>
          <w:rFonts w:ascii="Times New Roman" w:hAnsi="Times New Roman" w:eastAsia="Times New Roman" w:cs="Times New Roman"/>
          <w:color w:val="333333"/>
          <w:sz w:val="24"/>
          <w:szCs w:val="24"/>
          <w:lang w:eastAsia="ru-RU"/>
        </w:rPr>
        <w:t xml:space="preserve">  </w:t>
      </w:r>
    </w:p>
    <w:sectPr>
      <w:pgSz w:w="11906" w:h="16838"/>
      <w:pgMar w:top="709"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4F6B07"/>
    <w:multiLevelType w:val="multilevel"/>
    <w:tmpl w:val="434F6B07"/>
    <w:lvl w:ilvl="0" w:tentative="0">
      <w:start w:val="1"/>
      <w:numFmt w:val="decimal"/>
      <w:lvlText w:val="%1."/>
      <w:lvlJc w:val="left"/>
      <w:pPr>
        <w:ind w:left="1324" w:hanging="615"/>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D31"/>
    <w:rsid w:val="000B41B8"/>
    <w:rsid w:val="00292FD9"/>
    <w:rsid w:val="00333E05"/>
    <w:rsid w:val="00417EF0"/>
    <w:rsid w:val="00420216"/>
    <w:rsid w:val="004905DF"/>
    <w:rsid w:val="004E31C5"/>
    <w:rsid w:val="0057425F"/>
    <w:rsid w:val="00600DD8"/>
    <w:rsid w:val="007C0435"/>
    <w:rsid w:val="007D2D31"/>
    <w:rsid w:val="00854EEA"/>
    <w:rsid w:val="00E93CF3"/>
    <w:rsid w:val="00FF0D12"/>
    <w:rsid w:val="047F5694"/>
    <w:rsid w:val="0E8800C0"/>
    <w:rsid w:val="45A90139"/>
    <w:rsid w:val="61A44B0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6"/>
    <w:semiHidden/>
    <w:unhideWhenUsed/>
    <w:qFormat/>
    <w:uiPriority w:val="99"/>
    <w:pPr>
      <w:spacing w:after="0" w:line="240" w:lineRule="auto"/>
    </w:pPr>
    <w:rPr>
      <w:rFonts w:ascii="Segoe UI" w:hAnsi="Segoe UI" w:cs="Segoe UI"/>
      <w:sz w:val="18"/>
      <w:szCs w:val="18"/>
    </w:rPr>
  </w:style>
  <w:style w:type="paragraph" w:styleId="5">
    <w:name w:val="List Paragraph"/>
    <w:basedOn w:val="1"/>
    <w:qFormat/>
    <w:uiPriority w:val="34"/>
    <w:pPr>
      <w:ind w:left="720"/>
      <w:contextualSpacing/>
    </w:pPr>
  </w:style>
  <w:style w:type="character" w:customStyle="1" w:styleId="6">
    <w:name w:val="Текст выноски Знак"/>
    <w:basedOn w:val="2"/>
    <w:link w:val="4"/>
    <w:semiHidden/>
    <w:qFormat/>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diakov.net</Company>
  <Pages>3</Pages>
  <Words>455</Words>
  <Characters>2595</Characters>
  <Lines>21</Lines>
  <Paragraphs>6</Paragraphs>
  <TotalTime>159</TotalTime>
  <ScaleCrop>false</ScaleCrop>
  <LinksUpToDate>false</LinksUpToDate>
  <CharactersWithSpaces>3044</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2021-03-25T01:56:00Z</dcterms:created>
  <dc:creator>RePack by Diakov</dc:creator>
  <cp:lastModifiedBy>WPS_1707101463</cp:lastModifiedBy>
  <cp:lastPrinted>2025-03-24T03:02:58Z</cp:lastPrinted>
  <dcterms:modified xsi:type="dcterms:W3CDTF">2025-03-25T00:58:05Z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A147735CAD5340208067505FD3D6C7E3_12</vt:lpwstr>
  </property>
</Properties>
</file>